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86R5162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1936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death penalty to a capital offense committed by a person with severe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46D to read as follows:</w:t>
      </w:r>
    </w:p>
    <w:p w:rsidR="003F3435" w:rsidRDefault="0032493E">
      <w:pPr>
        <w:spacing w:line="480" w:lineRule="auto"/>
        <w:jc w:val="center"/>
      </w:pPr>
      <w:r>
        <w:rPr>
          <w:u w:val="single"/>
        </w:rPr>
        <w:t xml:space="preserve">CHAPTER 46D.  CAPITAL CASE: EFFECT OF SEVERE MENTAL ILLNESS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46D.001.</w:t>
      </w:r>
      <w:r>
        <w:rPr>
          <w:u w:val="single"/>
        </w:rPr>
        <w:t xml:space="preserve"> </w:t>
      </w:r>
      <w:r>
        <w:rPr>
          <w:u w:val="single"/>
        </w:rPr>
        <w:t xml:space="preserve"> </w:t>
      </w:r>
      <w:r>
        <w:rPr>
          <w:u w:val="single"/>
        </w:rPr>
        <w:t xml:space="preserve">DEFINITION.  In this chapter, "person with severe mental illness" means a person who has schizophrenia, a schizoaffective disorder, or a bipolar disorder and, as a result of that disorder, has active psychotic symptoms that substantially impair the person's capacity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appreciate the nature, consequences, or wrongfulness of the person's conduct;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exercise rational judgment in relation to the person's conduct.</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46D.002.</w:t>
      </w:r>
      <w:r>
        <w:rPr>
          <w:u w:val="single"/>
        </w:rPr>
        <w:t xml:space="preserve"> </w:t>
      </w:r>
      <w:r>
        <w:rPr>
          <w:u w:val="single"/>
        </w:rPr>
        <w:t xml:space="preserve"> </w:t>
      </w:r>
      <w:r>
        <w:rPr>
          <w:u w:val="single"/>
        </w:rPr>
        <w:t xml:space="preserve">RESTRICTION ON DEATH PENALTY.  A defendant who at the time of the commission of a capital offense was a person with severe mental illness may not be sentenced to death.</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46D.003.</w:t>
      </w:r>
      <w:r>
        <w:rPr>
          <w:u w:val="single"/>
        </w:rPr>
        <w:t xml:space="preserve"> </w:t>
      </w:r>
      <w:r>
        <w:rPr>
          <w:u w:val="single"/>
        </w:rPr>
        <w:t xml:space="preserve"> </w:t>
      </w:r>
      <w:r>
        <w:rPr>
          <w:u w:val="single"/>
        </w:rPr>
        <w:t xml:space="preserve">HEARING; DETERMINATION.  (a) </w:t>
      </w:r>
      <w:r>
        <w:rPr>
          <w:u w:val="single"/>
        </w:rPr>
        <w:t xml:space="preserve"> </w:t>
      </w:r>
      <w:r>
        <w:rPr>
          <w:u w:val="single"/>
        </w:rPr>
        <w:t xml:space="preserve">The attorney for a defendant in a capital case, not later than the 30th day before the date trial is scheduled to begin, may request in writing that the judge hearing the case hold a hearing to determine whether the defendant was a person with severe mental illness at the time of the commission of the alleged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request under Subsection (a) must be accompanied by evidence supporting the claim that the defendant was a person with severe mental illness at the time of the commission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defendant does not submit the request within the period required by Subsection (a), the judge may not hold a hearing under this article unless the judge finds that good cause existed for the failure to timely request the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receipt of a request under Subsection (a), the judge shall notify the attorney representing the state of the request and allow the attorney an opportunity to respond.  If the judge finds that the request was timely filed under Subsection (a) and was accompanied by the supporting evidence described by Subsection (b), the judge shall hold a hearing to determine whether the defendant was a person with severe mental illness at the time of the commission of the alleged offense.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judge finds that the request was not timely filed under Subsection (a) or was not accompanied by the supporting evidence described by Subsection (b), the judge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the defendant's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written findings of fact explaining the grounds for the denial;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findings of fact to the defendant and the attorney representing the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file a copy of the findings of fact with the papers in the case.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the conclusion of the hearing under this article, the judge shall make the determination described by Subsection (d).</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46D.004.</w:t>
      </w:r>
      <w:r>
        <w:rPr>
          <w:u w:val="single"/>
        </w:rPr>
        <w:t xml:space="preserve"> </w:t>
      </w:r>
      <w:r>
        <w:rPr>
          <w:u w:val="single"/>
        </w:rPr>
        <w:t xml:space="preserve"> </w:t>
      </w:r>
      <w:r>
        <w:rPr>
          <w:u w:val="single"/>
        </w:rPr>
        <w:t xml:space="preserve">BURDEN OF PROOF.  At a hearing under Article 46D.003, the defendant must prove by clear and convincing evidence that the defendant was a person with severe mental illness at the time of the commission of the alleged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46D.005.</w:t>
      </w:r>
      <w:r>
        <w:rPr>
          <w:u w:val="single"/>
        </w:rPr>
        <w:t xml:space="preserve"> </w:t>
      </w:r>
      <w:r>
        <w:rPr>
          <w:u w:val="single"/>
        </w:rPr>
        <w:t xml:space="preserve"> </w:t>
      </w:r>
      <w:r>
        <w:rPr>
          <w:u w:val="single"/>
        </w:rPr>
        <w:t xml:space="preserve">EFFECT OF DETERMINATION ON SUBSEQUENT TRIAL.  (a)  If the judge determines after a hearing under Article 46D.003 that the defendant was a person with severe mental illness at the time of the commission of an alleged capital offense, and the defendant is subsequently convicted of that offense, Article 37.071 does not apply to the defendant, and the judge shall sentence the defendant to imprisonment in the Texas Department of Criminal Justice for life without parole.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judge determines after a hearing under Article 46D.003 that the defendant was not a person with severe mental illness at the time of the commission of an alleged capital offense, the judge shall conduct the trial of that offense in the same manner as if a hearing under Article 46D.003 had not been held.  At the trial of the offense the jury may not be informed of the fact that the judge has determined that the defendant was not a person with severe mental illness, and that determination does not prohibit the defendant from introducing evidence of a mental disability as otherwise permitted by law.</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46D.006.</w:t>
      </w:r>
      <w:r>
        <w:rPr>
          <w:u w:val="single"/>
        </w:rPr>
        <w:t xml:space="preserve"> </w:t>
      </w:r>
      <w:r>
        <w:rPr>
          <w:u w:val="single"/>
        </w:rPr>
        <w:t xml:space="preserve"> </w:t>
      </w:r>
      <w:r>
        <w:rPr>
          <w:u w:val="single"/>
        </w:rPr>
        <w:t xml:space="preserve">APPOINTMENT OF DISINTERESTED EXPERT.  (a)  On the request of either party or on the judge's own motion, the judge shall appoint a disinterested expert experienced and qualified in the field of diagnosing mental illness to examine the defendant and determine whether the defendant is a person with severe mental illness.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may, after giving notice to the defendant, order the defendant to submit to an examination by an expert appointed under this article.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examination described by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narrowly tailored to determine whether the defendant has the specific disorder claimed;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an assessment of the risk of danger the defendant may pose to any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expert appointed under this article must provide the defendant's attorney with all notes and data from the examination.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46D.007.</w:t>
      </w:r>
      <w:r>
        <w:rPr>
          <w:u w:val="single"/>
        </w:rPr>
        <w:t xml:space="preserve"> </w:t>
      </w:r>
      <w:r>
        <w:rPr>
          <w:u w:val="single"/>
        </w:rPr>
        <w:t xml:space="preserve"> </w:t>
      </w:r>
      <w:r>
        <w:rPr>
          <w:u w:val="single"/>
        </w:rPr>
        <w:t xml:space="preserve">STATEMENT NOT ADMISSIBLE.  A statement made by the defendant in a hearing or examination under this chapter may not be admitted into evidence during the trial of the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46D.008.</w:t>
      </w:r>
      <w:r>
        <w:rPr>
          <w:u w:val="single"/>
        </w:rPr>
        <w:t xml:space="preserve"> </w:t>
      </w:r>
      <w:r>
        <w:rPr>
          <w:u w:val="single"/>
        </w:rPr>
        <w:t xml:space="preserve"> </w:t>
      </w:r>
      <w:r>
        <w:rPr>
          <w:u w:val="single"/>
        </w:rPr>
        <w:t xml:space="preserve">INTERLOCUTORY APPEAL.  Neither the defendant nor the state is entitled to make an interlocutory appeal of a determination made under Article 46D.003.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46D, Code of Criminal Procedure, as added by this Act, applies only to a trial that commences on or after the effective date of this Act, regardless of whether the alleged offense was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