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86R4907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1940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of surplus lines insurers to provide windstorm and hail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981.004,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(a)(1), the availability of windstorm and hail insurance from the Texas Windstorm Insurance Association does not preclude an eligible surplus lines insurer from providing windstorm and hail insurance under Subsection (a) or limiting the amount of insurance that may be provided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