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86R27796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1956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1956: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1956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contract and notice requirements applicable to certain facilities used to house inmates or releasees from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493.010,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493.010.</w:t>
      </w:r>
      <w:r xml:space="preserve">
        <w:t> </w:t>
      </w:r>
      <w:r xml:space="preserve">
        <w:t> </w:t>
      </w:r>
      <w:r>
        <w:t xml:space="preserve">CONTRACTS FOR MISCELLANEOUS HOUSING.  </w:t>
      </w:r>
      <w:r>
        <w:rPr>
          <w:u w:val="single"/>
        </w:rPr>
        <w:t xml:space="preserve">(a)</w:t>
      </w:r>
      <w:r>
        <w:t xml:space="preserve"> The board, for the temporary or permanent housing of inmates, may enter into leases or contract with: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public or private jails;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operators of alternative housing facilities.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not enter into a lease or contract with an operator of an alternative housing facility that is located in a county with a population of 3.3 million or more unless the operator submits to the board a permit or other documentation showing that the facility is in compliance with all applicable municipal and county regulations.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508, Government Code, is amended by adding Subchapter E-1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E-1. ALTERNATIVE HOUSING IN CERTAIN COUNTIES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This subchapter applies only with respect to alternative housing that is located in a county with a population of 3.3 million or more.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HOUSING PROGRAM.  The department shall require that an applicant to participate as a provider in a program designed to provide alternative housing for two or more unrelated releasees submit with the application, in the manner specified by the department, a permit or other documentation showing that the proposed alternative housing facility is in compliance with all applicable municipal and county regulations.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508.173.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ALTERNATIVE HOUSING; NOTICE TO POLITICAL SUBDIVISION.  (a)  The department shall maintain the following information regarding releasees: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facilities providing alternative housing to two or more unrelated releasees,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address, and telephone number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facility is located;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whether the facility is in compliance with all applicable municipal and county regulations;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releasees residing at the facility;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maximum capacity of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releasees being housed at a facility described by Subdivision (1),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releasee's name;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releasee is required to reside under Section 508.181;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in which the releasee committed the offense for which the releasee is on parole or mandatory supervision;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alternative housing facility in which the releasee resides;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on which the releasee began residing at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of a county or municipality, the department shall provide monthly the information maintained by the department under Subsection (a).  A county or municipality shall notify the department if the county or municipality does not want to continue to receive the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the information to a county or municipality under Subsection (b) by secured electronic mail and in a machine-readable format.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by a member of the legislature, the department shall provide the information maintained by the department under Subsection (a) to the member.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Section 493.010, Government Code, as amended by this Act, applies only to a lease or contract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508.172, Government Code, as added by this Act, applies only to an application to participate in a program described by that section that is submitted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1956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