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86R19397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Guillen, Raymond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2016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certain wine by the holder of a wine and beer retailer's permit or mixed beverage permit.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25.01, Alcoholic Beverage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25.01.</w:t>
      </w:r>
      <w:r xml:space="preserve">
        <w:t> </w:t>
      </w:r>
      <w:r xml:space="preserve">
        <w:t> </w:t>
      </w:r>
      <w:r>
        <w:t xml:space="preserve">AUTHORIZED ACTIVITIES.  The holder of a wine and beer retailer's permit may sell: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consumption on or off the premises where sold, but not for resale, wine, beer, and malt liquors containing alcohol in excess of one-half of one percent by volume and not more than 17 percent by volume;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for consumption on the premises</w:t>
      </w:r>
      <w:r>
        <w:rPr>
          <w:u w:val="single"/>
        </w:rPr>
        <w:t xml:space="preserve">, the following beverages</w:t>
      </w:r>
      <w:r>
        <w:t xml:space="preserve"> [</w:t>
      </w:r>
      <w:r>
        <w:rPr>
          <w:strike/>
        </w:rPr>
        <w:t xml:space="preserve">traditional port or sherry</w:t>
      </w:r>
      <w:r>
        <w:t xml:space="preserve">] containing alcohol in excess of one-half of one percent by volume and not more than 24 percent by volume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traditional port or sherry;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dessert-flavored wine;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rice wine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28.01(c), Alcoholic Beverage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holder of a mixed beverage permit may also: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purchase wine, beer, ale, and malt liquor containing alcohol of not more than </w:t>
      </w:r>
      <w:r>
        <w:rPr>
          <w:u w:val="single"/>
        </w:rPr>
        <w:t xml:space="preserve">24</w:t>
      </w:r>
      <w:r>
        <w:t xml:space="preserve"> [</w:t>
      </w:r>
      <w:r>
        <w:rPr>
          <w:strike/>
        </w:rPr>
        <w:t xml:space="preserve">21</w:t>
      </w:r>
      <w:r>
        <w:t xml:space="preserve">] percent by volume in containers of any legal size from any permittee or licensee authorized to sell those beverages for resale;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sell the wine, beer, ale, and malt liquor for consumption on the licensed premises.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