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86R22082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 Allen, et al.</w:t>
      </w:r>
      <w:r xml:space="preserve">
        <w:tab wTab="150" tlc="none" cTlc="0"/>
      </w:r>
      <w:r>
        <w:t xml:space="preserve">H.B.</w:t>
      </w:r>
      <w:r xml:space="preserve">
        <w:t> </w:t>
      </w:r>
      <w:r>
        <w:t xml:space="preserve">No.</w:t>
      </w:r>
      <w:r xml:space="preserve">
        <w:t> </w:t>
      </w:r>
      <w:r>
        <w:t xml:space="preserve">2027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2027: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the procedures and available resources for the sealing of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58.262, Family Code, is amended by amending Subsections (a) and (b) and adding Subsections (a-1), (b-1), and (e) to read as follows:</w:t>
      </w:r>
    </w:p>
    <w:p w:rsidR="003F3435" w:rsidRDefault="0032493E">
      <w:pPr>
        <w:spacing w:line="480" w:lineRule="auto"/>
        <w:ind w:firstLine="720"/>
        <w:jc w:val="both"/>
      </w:pPr>
      <w:r>
        <w:t xml:space="preserve">(a)</w:t>
      </w:r>
      <w:r xml:space="preserve">
        <w:t> </w:t>
      </w:r>
      <w:r xml:space="preserve">
        <w:t> </w:t>
      </w:r>
      <w:r>
        <w:t xml:space="preserve">When a child is referred to the juvenile probation department, an employee of the juvenile probation department shall give the child and the child's parent, guardian, or custodian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written explanation describing the process of sealing records under this subchapter and a copy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local resources that may assist the child in applying to have the child's records sealed, including attorneys who, at low or no cost, represent persons in applying for the sealing of juvenile records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the time an employee of the juvenile probation department gives a written explanation under Subsection (a), the employee shall additionally provide an oral explanation of the process of sealing records to the child and the child's parent, guardian, or custodian and allow any of those persons to ask questions regarding the process.</w:t>
      </w:r>
    </w:p>
    <w:p w:rsidR="003F3435" w:rsidRDefault="0032493E">
      <w:pPr>
        <w:spacing w:line="480" w:lineRule="auto"/>
        <w:ind w:firstLine="720"/>
        <w:jc w:val="both"/>
      </w:pPr>
      <w:r>
        <w:t xml:space="preserve">(b)</w:t>
      </w:r>
      <w:r xml:space="preserve">
        <w:t> </w:t>
      </w:r>
      <w:r xml:space="preserve">
        <w:t> </w:t>
      </w:r>
      <w:r>
        <w:t xml:space="preserve">On the final discharge of a child, or on the last official action in the matter if there is no adjudication, a probation officer</w:t>
      </w:r>
      <w:r>
        <w:rPr>
          <w:u w:val="single"/>
        </w:rPr>
        <w:t xml:space="preserve">, other official at the juvenile probation department,</w:t>
      </w:r>
      <w:r>
        <w:t xml:space="preserve"> or official at the Texas Juvenile Justice Department, as appropriate, shall give the child and the child's parent, guardian, or custodian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written explanation regarding the eligibility of the child's records for sealing under this subchapter and a copy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local resources that may assist the child in applying to have the child's records sealed, including attorneys who, at low or no cost, represent persons in applying for the sealing of juvenile records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At the time a probation officer, other official at the juvenile probation department, or official at the Texas Juvenile Justice Department gives a written explanation under Subsection (b), the officer or official shall additionally provide an oral explanation of the eligibility of the child's records for sealing to the child and the child's parent, guardian, or custodian and allow any of those persons to ask questions regarding the child's eligibility and the process of having records sealed.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Juvenile Justice Department shall publish on the department's Internet website a brochure that describes the process of sealing records under this subchapter and that lists resources that may assist a child in applying to seal the child's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58, Family Code, is amended by adding Section 58.2625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58.2625.</w:t>
      </w:r>
      <w:r>
        <w:rPr>
          <w:u w:val="single"/>
        </w:rPr>
        <w:t xml:space="preserve"> </w:t>
      </w:r>
      <w:r>
        <w:rPr>
          <w:u w:val="single"/>
        </w:rPr>
        <w:t xml:space="preserve"> </w:t>
      </w:r>
      <w:r>
        <w:rPr>
          <w:u w:val="single"/>
        </w:rPr>
        <w:t xml:space="preserve">ONLINE DIRECTORY OF ATTORNEYS FOR SEALING JUVENILE RECORDS. </w:t>
      </w:r>
      <w:r>
        <w:rPr>
          <w:u w:val="single"/>
        </w:rPr>
        <w:t xml:space="preserve"> </w:t>
      </w:r>
      <w:r>
        <w:rPr>
          <w:u w:val="single"/>
        </w:rPr>
        <w:t xml:space="preserve">(a) </w:t>
      </w:r>
      <w:r>
        <w:rPr>
          <w:u w:val="single"/>
        </w:rPr>
        <w:t xml:space="preserve"> </w:t>
      </w:r>
      <w:r>
        <w:rPr>
          <w:u w:val="single"/>
        </w:rPr>
        <w:t xml:space="preserve">In this section, "state bar"</w:t>
      </w:r>
      <w:r>
        <w:rPr>
          <w:u w:val="single"/>
        </w:rPr>
        <w:t xml:space="preserve"> </w:t>
      </w:r>
      <w:r>
        <w:rPr>
          <w:u w:val="single"/>
        </w:rPr>
        <w:t xml:space="preserve">means the State Bar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bar shall create and maintain a directory of attorneys in this state who, at low or no cost, represent persons in applying for the sealing of juvenile records. </w:t>
      </w:r>
      <w:r>
        <w:rPr>
          <w:u w:val="single"/>
        </w:rPr>
        <w:t xml:space="preserve"> </w:t>
      </w:r>
      <w:r>
        <w:rPr>
          <w:u w:val="single"/>
        </w:rPr>
        <w:t xml:space="preserve">The directory must describe the administrative judicial regions created under Section 74.042, Government Code, and list the attorneys who offer that representation in those regions.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bar shall make the directory available to the public on the state bar's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