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Phelan, Wray, Zerwas, et al.</w:t>
      </w:r>
      <w:r xml:space="preserve">
        <w:tab wTab="150" tlc="none" cTlc="0"/>
      </w:r>
      <w:r>
        <w:t xml:space="preserve">H.B.</w:t>
      </w:r>
      <w:r xml:space="preserve">
        <w:t> </w:t>
      </w:r>
      <w:r>
        <w:t xml:space="preserve">No.</w:t>
      </w:r>
      <w:r xml:space="preserve">
        <w:t> </w:t>
      </w:r>
      <w:r>
        <w:t xml:space="preserve">2041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freestanding emergency medical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108.002(10), Health and Safety Code, is amended to read as follows:</w:t>
      </w:r>
    </w:p>
    <w:p w:rsidR="003F3435" w:rsidRDefault="0032493E">
      <w:pPr>
        <w:spacing w:line="480" w:lineRule="auto"/>
        <w:ind w:firstLine="1440"/>
        <w:jc w:val="both"/>
      </w:pPr>
      <w:r>
        <w:t xml:space="preserve">(10)</w:t>
      </w:r>
      <w:r xml:space="preserve">
        <w:t> </w:t>
      </w:r>
      <w:r xml:space="preserve">
        <w:t> </w:t>
      </w:r>
      <w:r>
        <w:t xml:space="preserve">"Health care facility" means:</w:t>
      </w:r>
    </w:p>
    <w:p w:rsidR="003F3435" w:rsidRDefault="0032493E">
      <w:pPr>
        <w:spacing w:line="480" w:lineRule="auto"/>
        <w:ind w:firstLine="2160"/>
        <w:jc w:val="both"/>
      </w:pPr>
      <w:r>
        <w:t xml:space="preserve">(A)</w:t>
      </w:r>
      <w:r xml:space="preserve">
        <w:t> </w:t>
      </w:r>
      <w:r xml:space="preserve">
        <w:t> </w:t>
      </w:r>
      <w:r>
        <w:t xml:space="preserve">a hospital;</w:t>
      </w:r>
    </w:p>
    <w:p w:rsidR="003F3435" w:rsidRDefault="0032493E">
      <w:pPr>
        <w:spacing w:line="480" w:lineRule="auto"/>
        <w:ind w:firstLine="2160"/>
        <w:jc w:val="both"/>
      </w:pPr>
      <w:r>
        <w:t xml:space="preserve">(B)</w:t>
      </w:r>
      <w:r xml:space="preserve">
        <w:t> </w:t>
      </w:r>
      <w:r xml:space="preserve">
        <w:t> </w:t>
      </w:r>
      <w:r>
        <w:t xml:space="preserve">an ambulatory surgical center licensed under Chapter 243;</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w:t>
      </w:r>
    </w:p>
    <w:p w:rsidR="003F3435" w:rsidRDefault="0032493E">
      <w:pPr>
        <w:spacing w:line="480" w:lineRule="auto"/>
        <w:ind w:firstLine="2160"/>
        <w:jc w:val="both"/>
      </w:pPr>
      <w:r>
        <w:t xml:space="preserve">(D)</w:t>
      </w:r>
      <w:r xml:space="preserve">
        <w:t> </w:t>
      </w:r>
      <w:r xml:space="preserve">
        <w:t> </w:t>
      </w:r>
      <w:r>
        <w:t xml:space="preserve">a renal dialysis facility;</w:t>
      </w:r>
    </w:p>
    <w:p w:rsidR="003F3435" w:rsidRDefault="0032493E">
      <w:pPr>
        <w:spacing w:line="480" w:lineRule="auto"/>
        <w:ind w:firstLine="2160"/>
        <w:jc w:val="both"/>
      </w:pPr>
      <w:r>
        <w:t xml:space="preserve">(E)</w:t>
      </w:r>
      <w:r xml:space="preserve">
        <w:t> </w:t>
      </w:r>
      <w:r xml:space="preserve">
        <w:t> </w:t>
      </w:r>
      <w:r>
        <w:t xml:space="preserve">a birthing center;</w:t>
      </w:r>
    </w:p>
    <w:p w:rsidR="003F3435" w:rsidRDefault="0032493E">
      <w:pPr>
        <w:spacing w:line="480" w:lineRule="auto"/>
        <w:ind w:firstLine="2160"/>
        <w:jc w:val="both"/>
      </w:pPr>
      <w:r>
        <w:t xml:space="preserve">(F)</w:t>
      </w:r>
      <w:r xml:space="preserve">
        <w:t> </w:t>
      </w:r>
      <w:r xml:space="preserve">
        <w:t> </w:t>
      </w:r>
      <w:r>
        <w:t xml:space="preserve">a rural health clinic;</w:t>
      </w:r>
    </w:p>
    <w:p w:rsidR="003F3435" w:rsidRDefault="0032493E">
      <w:pPr>
        <w:spacing w:line="480" w:lineRule="auto"/>
        <w:ind w:firstLine="2160"/>
        <w:jc w:val="both"/>
      </w:pPr>
      <w:r>
        <w:t xml:space="preserve">(G)</w:t>
      </w:r>
      <w:r xml:space="preserve">
        <w:t> </w:t>
      </w:r>
      <w:r xml:space="preserve">
        <w:t> </w:t>
      </w:r>
      <w:r>
        <w:t xml:space="preserve">a federally qualified health center as defined by 42 U.S.C. Section 1396d(l)(2)(B); [</w:t>
      </w:r>
      <w:r>
        <w:rPr>
          <w:strike/>
        </w:rPr>
        <w:t xml:space="preserve">or</w:t>
      </w:r>
      <w:r>
        <w:t xml:space="preserve">]</w:t>
      </w:r>
    </w:p>
    <w:p w:rsidR="003F3435" w:rsidRDefault="0032493E">
      <w:pPr>
        <w:spacing w:line="480" w:lineRule="auto"/>
        <w:ind w:firstLine="2160"/>
        <w:jc w:val="both"/>
      </w:pPr>
      <w:r>
        <w:t xml:space="preserve">(H)</w:t>
      </w:r>
      <w:r xml:space="preserve">
        <w:t> </w:t>
      </w:r>
      <w:r xml:space="preserve">
        <w:t> </w:t>
      </w:r>
      <w:r>
        <w:t xml:space="preserve">a </w:t>
      </w:r>
      <w:r>
        <w:rPr>
          <w:u w:val="single"/>
        </w:rPr>
        <w:t xml:space="preserve">freestanding</w:t>
      </w:r>
      <w:r>
        <w:t xml:space="preserve"> [</w:t>
      </w:r>
      <w:r>
        <w:rPr>
          <w:strike/>
        </w:rPr>
        <w:t xml:space="preserve">free-standing</w:t>
      </w:r>
      <w:r>
        <w:t xml:space="preserve">] imaging center</w:t>
      </w:r>
      <w:r>
        <w:rPr>
          <w:u w:val="single"/>
        </w:rPr>
        <w:t xml:space="preserve">;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freestanding emergency medical care facility, as defined by Section 254.001, including a freestanding emergency medical care facility that is exempt from the licensing requirements of Chapter 254 under Section 254.052(8)</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241.202, Health and Safety Code, is amended to read as follows:</w:t>
      </w:r>
    </w:p>
    <w:p w:rsidR="003F3435" w:rsidRDefault="0032493E">
      <w:pPr>
        <w:spacing w:line="480" w:lineRule="auto"/>
        <w:ind w:firstLine="720"/>
        <w:jc w:val="both"/>
      </w:pPr>
      <w:r>
        <w:t xml:space="preserve">Sec.</w:t>
      </w:r>
      <w:r xml:space="preserve">
        <w:t> </w:t>
      </w:r>
      <w:r>
        <w:t xml:space="preserve">241.202.</w:t>
      </w:r>
      <w:r xml:space="preserve">
        <w:t> </w:t>
      </w:r>
      <w:r xml:space="preserve">
        <w:t> </w:t>
      </w:r>
      <w:r>
        <w:t xml:space="preserve">ADVERTISING.  A facility described by Section 241.201</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not advertise or hold itself out as a medical office, facility, or provider other than an emergency room if the facility charges for its services the usual and customary rate charged for the same service by a hospital emergency room in the same region of the state or located in a region of the state with comparable rates for emergency health care services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regulations in Section 254.157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241, Health and Safety Code, is amended by adding Section 241.205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241.205.</w:t>
      </w:r>
      <w:r>
        <w:rPr>
          <w:u w:val="single"/>
        </w:rPr>
        <w:t xml:space="preserve"> </w:t>
      </w:r>
      <w:r>
        <w:rPr>
          <w:u w:val="single"/>
        </w:rPr>
        <w:t xml:space="preserve"> </w:t>
      </w:r>
      <w:r>
        <w:rPr>
          <w:u w:val="single"/>
        </w:rPr>
        <w:t xml:space="preserve">DISCLOSURE STATEMENT REQUIRED.  A facility described by Section 241.201 shall comply with Section 254.156.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254.104, Health and Safety Code, is amended to read as follows:</w:t>
      </w:r>
    </w:p>
    <w:p w:rsidR="003F3435" w:rsidRDefault="0032493E">
      <w:pPr>
        <w:spacing w:line="480" w:lineRule="auto"/>
        <w:ind w:firstLine="720"/>
        <w:jc w:val="both"/>
      </w:pPr>
      <w:r>
        <w:t xml:space="preserve">Sec.</w:t>
      </w:r>
      <w:r xml:space="preserve">
        <w:t> </w:t>
      </w:r>
      <w:r>
        <w:t xml:space="preserve">254.104.</w:t>
      </w:r>
      <w:r xml:space="preserve">
        <w:t> </w:t>
      </w:r>
      <w:r xml:space="preserve">
        <w:t> </w:t>
      </w:r>
      <w:r>
        <w:t xml:space="preserve">FREESTANDING EMERGENCY MEDICAL CARE FACILITY LICENSING FUND.  All fees </w:t>
      </w:r>
      <w:r>
        <w:rPr>
          <w:u w:val="single"/>
        </w:rPr>
        <w:t xml:space="preserve">and administrative penalties</w:t>
      </w:r>
      <w:r>
        <w:t xml:space="preserve"> collected under this chapter shall be deposited in the state treasury to the credit of the freestanding emergency medical care facility licensing fund and may be appropriated to the department only to administer and enforce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254.155, Health and Safety Code, is amended by amending Subsections (a), (b),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and may charge a facility fee;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 all</w:t>
      </w:r>
      <w:r>
        <w:t xml:space="preserve"> [</w:t>
      </w:r>
      <w:r>
        <w:rPr>
          <w:strike/>
        </w:rPr>
        <w:t xml:space="preserve">in any</w:t>
      </w:r>
      <w:r>
        <w:t xml:space="preserve">] health benefit </w:t>
      </w:r>
      <w:r>
        <w:rPr>
          <w:u w:val="single"/>
        </w:rPr>
        <w:t xml:space="preserve">plans</w:t>
      </w:r>
      <w:r>
        <w:t xml:space="preserve"> [</w:t>
      </w:r>
      <w:r>
        <w:rPr>
          <w:strike/>
        </w:rPr>
        <w:t xml:space="preserve">plan provider network</w:t>
      </w:r>
      <w:r>
        <w:t xml:space="preserve">].</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or on a different page available through a hyperlink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entitled "Insurance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located prominently on the home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w:t>
      </w:r>
      <w:r>
        <w:rPr>
          <w:u w:val="single"/>
        </w:rPr>
        <w:t xml:space="preserve">an in-network</w:t>
      </w:r>
      <w:r>
        <w:t xml:space="preserve"> [</w:t>
      </w:r>
      <w:r>
        <w:rPr>
          <w:strike/>
        </w:rPr>
        <w:t xml:space="preserve">a 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facility's Internet website listing the health benefit plans in which the facility is </w:t>
      </w:r>
      <w:r>
        <w:rPr>
          <w:u w:val="single"/>
        </w:rPr>
        <w:t xml:space="preserve">an in-network</w:t>
      </w:r>
      <w:r>
        <w:t xml:space="preserve"> [</w:t>
      </w:r>
      <w:r>
        <w:rPr>
          <w:strike/>
        </w:rPr>
        <w:t xml:space="preserve">a 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w:t>
      </w:r>
      <w:r>
        <w:rPr>
          <w:u w:val="single"/>
        </w:rPr>
        <w:t xml:space="preserve">an in-network</w:t>
      </w:r>
      <w:r>
        <w:t xml:space="preserve"> [</w:t>
      </w:r>
      <w:r>
        <w:rPr>
          <w:strike/>
        </w:rPr>
        <w:t xml:space="preserve">a participating</w:t>
      </w:r>
      <w:r>
        <w:t xml:space="preserve">] provider in the patient's health benefit plan's provider network.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not add to or alter the language of a notice required by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254, Health and Safety Code, is amended by adding Sections 254.156, 254.157, and 254.158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DISCLOSURE STATEMENT REQUIRED.  (a)  In addition to the notice required under Section 254.155, a facility shall provide to a patient or a patient's legally authorized representative a written disclosure statement in accordance with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the facility's observation and facility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lists the health benefit plans in which the facility is a network provider in the health benefit plan's provider network or states that the facility is an out-of-network provider for all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shall provide the disclosure statement in accordance with the standards prescribed by Section 254.153(a).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statement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printed in at least 16-point boldface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contrasting color using a font that is easily readable;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English and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disclosure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and contact information of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place for the patient or the patient's legally authorized representative and an employee of the facility to sign and date the disclosure statement;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include information on the facility's procedures for seeking reimbursement from the patient's health benefit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state "This facility charges a facility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facility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facility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facility fees for each level of care provided at the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 "This facility charges an observation fee for medical treatment" and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facility's median observation fee;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range of possible observation fees;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observation fees for each level of care provided at the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facility may include only the information described by Subsection (d) in the required disclosure statement and may not include any additional information in the statement.  The facility annually shall update the statement.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facility shall provide each patient with a physical copy of the disclosure statement even if the patient refuses or is unable to sign the statement.  If a patient refuses or is unable to sign the statement, as required by this section, the facility shall indicate in the patient's file that the patient failed to sign.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facility shall retain a copy of a signed disclosure statement provided under this section until the first anniversary of the date on which the disclosure was signed.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facility is not required to provide notice to a patient or a patient's legally authorized representative under this section if the facility determines before providing emergency health care services to the patient that the patient will not be billed for the services.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facility complies with the requirements of Subsections (a)(1) and (d)(3) if the facility posts on the facility's Internet website in a manner that is easily accessible and readable: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facility's standard charges, including the fees described by those subsections;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standard charges at least annually or more frequently as appropriate to reflect the facility's current charges.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254.157.</w:t>
      </w:r>
      <w:r>
        <w:rPr>
          <w:u w:val="single"/>
        </w:rPr>
        <w:t xml:space="preserve"> </w:t>
      </w:r>
      <w:r>
        <w:rPr>
          <w:u w:val="single"/>
        </w:rPr>
        <w:t xml:space="preserve"> </w:t>
      </w:r>
      <w:r>
        <w:rPr>
          <w:u w:val="single"/>
        </w:rPr>
        <w:t xml:space="preserve">CERTAIN ADVERTISING PROHIBITED.  (a)  A facility may not advertise or hold itself out as a network provider, including by stating that the facility "takes" or "accepts" any insurer, health maintenance organization, health benefit plan, or health benefit plan network, unless the facility is a network provider of a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facility may not post the name or logo of a health benefit plan issuer in any signage or marketing materials if the facility is an out-of-network provider for all of the issuer's health benefit plans.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violation of this section is a false, misleading, or deceptive act or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254.158.</w:t>
      </w:r>
      <w:r>
        <w:rPr>
          <w:u w:val="single"/>
        </w:rPr>
        <w:t xml:space="preserve"> </w:t>
      </w:r>
      <w:r>
        <w:rPr>
          <w:u w:val="single"/>
        </w:rPr>
        <w:t xml:space="preserve"> </w:t>
      </w:r>
      <w:r>
        <w:rPr>
          <w:u w:val="single"/>
        </w:rPr>
        <w:t xml:space="preserve">REMOVAL OF SIGNS.  A facility that closes or for which a license issued under this chapter expires or is suspended or revoked shall immediately remove or cause to be removed any signs within view of the general public indicating that the facility is in operation.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254.203(a)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petition a district court for a temporary restraining order to restrain a continuing violation of the standards or licensing requirements provided under this chapter </w:t>
      </w:r>
      <w:r>
        <w:rPr>
          <w:u w:val="single"/>
        </w:rPr>
        <w:t xml:space="preserve">or of Section 254.158</w:t>
      </w:r>
      <w:r>
        <w:t xml:space="preserve"> if the department finds that the violation creates an immediate threat to the health and safety of the patients of a facility </w:t>
      </w:r>
      <w:r>
        <w:rPr>
          <w:u w:val="single"/>
        </w:rPr>
        <w:t xml:space="preserve">or of the public</w:t>
      </w:r>
      <w:r>
        <w:t xml:space="preserve">.</w:t>
      </w:r>
    </w:p>
    <w:p w:rsidR="003F3435" w:rsidRDefault="0032493E">
      <w:pPr>
        <w:spacing w:line="480" w:lineRule="auto"/>
        <w:ind w:firstLine="720"/>
        <w:jc w:val="both"/>
      </w:pPr>
      <w:r>
        <w:t xml:space="preserve">(b)</w:t>
      </w:r>
      <w:r xml:space="preserve">
        <w:t> </w:t>
      </w:r>
      <w:r xml:space="preserve">
        <w:t> </w:t>
      </w:r>
      <w:r>
        <w:t xml:space="preserve">A district court, on petition of the department and on a finding by the court that a person is violating the standards or licensing requirements provided under this chapter </w:t>
      </w:r>
      <w:r>
        <w:rPr>
          <w:u w:val="single"/>
        </w:rPr>
        <w:t xml:space="preserve">or is violating Section 254.158</w:t>
      </w:r>
      <w:r>
        <w:t xml:space="preserve">, may by injunction:</w:t>
      </w:r>
    </w:p>
    <w:p w:rsidR="003F3435" w:rsidRDefault="0032493E">
      <w:pPr>
        <w:spacing w:line="480" w:lineRule="auto"/>
        <w:ind w:firstLine="1440"/>
        <w:jc w:val="both"/>
      </w:pPr>
      <w:r>
        <w:t xml:space="preserve">(1)</w:t>
      </w:r>
      <w:r xml:space="preserve">
        <w:t> </w:t>
      </w:r>
      <w:r xml:space="preserve">
        <w:t> </w:t>
      </w:r>
      <w:r>
        <w:t xml:space="preserve">prohibit a person from continuing </w:t>
      </w:r>
      <w:r>
        <w:rPr>
          <w:u w:val="single"/>
        </w:rPr>
        <w:t xml:space="preserve">the</w:t>
      </w:r>
      <w:r>
        <w:t xml:space="preserve"> [</w:t>
      </w:r>
      <w:r>
        <w:rPr>
          <w:strike/>
        </w:rPr>
        <w:t xml:space="preserve">a</w:t>
      </w:r>
      <w:r>
        <w:t xml:space="preserve">] violation [</w:t>
      </w:r>
      <w:r>
        <w:rPr>
          <w:strike/>
        </w:rPr>
        <w:t xml:space="preserve">of the standards or licensing requirements provided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restrain or prevent the establishment or operation of a facility without a license issued under this chapter; or</w:t>
      </w:r>
    </w:p>
    <w:p w:rsidR="003F3435" w:rsidRDefault="0032493E">
      <w:pPr>
        <w:spacing w:line="480" w:lineRule="auto"/>
        <w:ind w:firstLine="1440"/>
        <w:jc w:val="both"/>
      </w:pPr>
      <w:r>
        <w:t xml:space="preserve">(3)</w:t>
      </w:r>
      <w:r xml:space="preserve">
        <w:t> </w:t>
      </w:r>
      <w:r xml:space="preserve">
        <w:t> </w:t>
      </w:r>
      <w:r>
        <w:t xml:space="preserve">grant any other injunctive relief warranted by the facts.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254.205(a)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impose an administrative penalty on a person licensed under this chapter who violates this chapter or a rule or order adopted under this chapter.  A penalty collected under this section or Section 254.206 shall be deposited in the state treasury </w:t>
      </w:r>
      <w:r>
        <w:rPr>
          <w:u w:val="single"/>
        </w:rPr>
        <w:t xml:space="preserve">to the credit of the freestanding emergency medical care facility licensing</w:t>
      </w:r>
      <w:r>
        <w:t xml:space="preserve"> [</w:t>
      </w:r>
      <w:r>
        <w:rPr>
          <w:strike/>
        </w:rPr>
        <w:t xml:space="preserve">in the general revenue</w:t>
      </w:r>
      <w:r>
        <w:t xml:space="preserve">] fund </w:t>
      </w:r>
      <w:r>
        <w:rPr>
          <w:u w:val="single"/>
        </w:rPr>
        <w:t xml:space="preserve">described by Section 254.104</w:t>
      </w:r>
      <w:r>
        <w:t xml:space="preserve">.</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amount of the</w:t>
      </w:r>
      <w:r>
        <w:t xml:space="preserve">] penalty may not exceed $1,000 for each violation</w:t>
      </w:r>
      <w:r>
        <w:rPr>
          <w:u w:val="single"/>
        </w:rPr>
        <w:t xml:space="preserve">.  Each</w:t>
      </w:r>
      <w:r>
        <w:t xml:space="preserve">[</w:t>
      </w:r>
      <w:r>
        <w:rPr>
          <w:strike/>
        </w:rPr>
        <w:t xml:space="preserve">, and each</w:t>
      </w:r>
      <w:r>
        <w:t xml:space="preserve">] day </w:t>
      </w:r>
      <w:r>
        <w:rPr>
          <w:u w:val="single"/>
        </w:rPr>
        <w:t xml:space="preserve">of</w:t>
      </w:r>
      <w:r>
        <w:t xml:space="preserve"> a </w:t>
      </w:r>
      <w:r>
        <w:rPr>
          <w:u w:val="single"/>
        </w:rPr>
        <w:t xml:space="preserve">continuing</w:t>
      </w:r>
      <w:r>
        <w:t xml:space="preserve"> violation </w:t>
      </w:r>
      <w:r>
        <w:rPr>
          <w:u w:val="single"/>
        </w:rPr>
        <w:t xml:space="preserve">may be considered</w:t>
      </w:r>
      <w:r>
        <w:t xml:space="preserve"> [</w:t>
      </w:r>
      <w:r>
        <w:rPr>
          <w:strike/>
        </w:rPr>
        <w:t xml:space="preserve">continues or occurs is</w:t>
      </w:r>
      <w:r>
        <w:t xml:space="preserve">] a separate violation for purposes of imposing a penalty.  [</w:t>
      </w:r>
      <w:r>
        <w:rPr>
          <w:strike/>
        </w:rPr>
        <w:t xml:space="preserve">The total amount of the penalty assessed for a violation continuing or occurring on separate days under this subsection may not exceed $5,000.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Notwithstanding Section 108.002, Health and Safety Code, as amended by this Act, the Department of State Health Services is not required to collect data from a freestanding emergency medical care facility under Chapter 108, Health and Safety Code, unless money is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