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or possession of a handgun by a retired judicial officer and certain other governmental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46.035(h-1), Penal Code, as added by Chapter 1214 (H.B. 1889),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 and (c) that the actor, at the time of the commission of the offense, was:</w:t>
      </w:r>
    </w:p>
    <w:p w:rsidR="003F3435" w:rsidRDefault="0032493E">
      <w:pPr>
        <w:spacing w:line="480" w:lineRule="auto"/>
        <w:ind w:firstLine="1440"/>
        <w:jc w:val="both"/>
      </w:pPr>
      <w:r>
        <w:t xml:space="preserve">(1)</w:t>
      </w:r>
      <w:r xml:space="preserve">
        <w:t> </w:t>
      </w:r>
      <w:r xml:space="preserve">
        <w:t> </w:t>
      </w:r>
      <w:r>
        <w:t xml:space="preserve">an active </w:t>
      </w:r>
      <w:r>
        <w:rPr>
          <w:u w:val="single"/>
        </w:rPr>
        <w:t xml:space="preserve">or retired</w:t>
      </w:r>
      <w:r>
        <w:t xml:space="preserve"> judicial officer, as defined by Section 411.201, Government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bailiff designated by </w:t>
      </w:r>
      <w:r>
        <w:rPr>
          <w:u w:val="single"/>
        </w:rPr>
        <w:t xml:space="preserve">an</w:t>
      </w:r>
      <w:r>
        <w:t xml:space="preserve"> [</w:t>
      </w:r>
      <w:r>
        <w:rPr>
          <w:strike/>
        </w:rPr>
        <w:t xml:space="preserve">the</w:t>
      </w:r>
      <w:r>
        <w:t xml:space="preserve">] active judicial officer and engaged in escorting the officer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judge or justice of a federal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attorney general or a United States attorney, assistant United States attorney, assistant attorney general, district attorney, assistant district attorney, criminal district attorney, assistant criminal district attorney, county attorney, or assistant county attorney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46.15(a), Penal Code, is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w:t>
      </w:r>
      <w:r>
        <w:rPr>
          <w:u w:val="single"/>
        </w:rPr>
        <w:t xml:space="preserve">or retired</w:t>
      </w:r>
      <w:r>
        <w:t xml:space="preser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qualified retired law enforcement officer, federal criminal investigator, or former reserve law enforcement officer who holds a certificate of proficiency issued under Section 1701.357, Occupations Code, and is carrying a photo identification that is issued by a federal, state, or local law enforcement agency, as applicable, and that verifies that the officer is:</w:t>
      </w:r>
    </w:p>
    <w:p w:rsidR="003F3435" w:rsidRDefault="0032493E">
      <w:pPr>
        <w:spacing w:line="480" w:lineRule="auto"/>
        <w:ind w:firstLine="2160"/>
        <w:jc w:val="both"/>
      </w:pPr>
      <w:r>
        <w:t xml:space="preserve">(A)</w:t>
      </w:r>
      <w:r xml:space="preserve">
        <w:t> </w:t>
      </w:r>
      <w:r xml:space="preserve">
        <w:t> </w:t>
      </w:r>
      <w:r>
        <w:t xml:space="preserve">an honorably retired peace officer;</w:t>
      </w:r>
    </w:p>
    <w:p w:rsidR="003F3435" w:rsidRDefault="0032493E">
      <w:pPr>
        <w:spacing w:line="480" w:lineRule="auto"/>
        <w:ind w:firstLine="2160"/>
        <w:jc w:val="both"/>
      </w:pPr>
      <w:r>
        <w:t xml:space="preserve">(B)</w:t>
      </w:r>
      <w:r xml:space="preserve">
        <w:t> </w:t>
      </w:r>
      <w:r xml:space="preserve">
        <w:t> </w:t>
      </w:r>
      <w:r>
        <w:t xml:space="preserve">a qualified retired law enforcement officer;</w:t>
      </w:r>
    </w:p>
    <w:p w:rsidR="003F3435" w:rsidRDefault="0032493E">
      <w:pPr>
        <w:spacing w:line="480" w:lineRule="auto"/>
        <w:ind w:firstLine="2160"/>
        <w:jc w:val="both"/>
      </w:pPr>
      <w:r>
        <w:t xml:space="preserve">(C)</w:t>
      </w:r>
      <w:r xml:space="preserve">
        <w:t> </w:t>
      </w:r>
      <w:r xml:space="preserve">
        <w:t> </w:t>
      </w:r>
      <w:r>
        <w:t xml:space="preserve">a federal criminal investigator; or</w:t>
      </w:r>
    </w:p>
    <w:p w:rsidR="003F3435" w:rsidRDefault="0032493E">
      <w:pPr>
        <w:spacing w:line="480" w:lineRule="auto"/>
        <w:ind w:firstLine="2160"/>
        <w:jc w:val="both"/>
      </w:pPr>
      <w:r>
        <w:t xml:space="preserve">(D)</w:t>
      </w:r>
      <w:r xml:space="preserve">
        <w:t> </w:t>
      </w:r>
      <w:r xml:space="preserve">
        <w:t> </w:t>
      </w:r>
      <w:r>
        <w:t xml:space="preserve">a former reserve law enforcement officer who has served in that capacity not less than a total of 15 years with one or more state or local law enforcement agencies;</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or</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46.035(h-1), Penal Code, as added by Chapter 1222 (H.B. 2300), Acts of the 80th Legislature, Regular Session, 2007,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