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Howard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state agencies developing applications.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2157.007, Government Code, is amended by amending Subsection (b)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state agency shall consider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cloud computing service options, including any security benefits and cost savings associated with purchasing those service options from a cloud computing service provider and from a statewide technology center established by the department, when making purchases for a major information resources project under Section 2054.118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cloud computing service options and compatibility with cloud computing services in the development of new information technology software applications.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