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86R9010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prohibiting a public school counselor from being required to act in a disciplinary capacity in certain circumstances.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33.006, Education Code, is amended by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counselor may not be required to assume a disciplinary role at a school, or to otherwise be assigned a duty involving student discipline that is inconsistent with the counselor's primary responsibility under Subsection (a) and additional responsibilities under this section.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prohibit a school counselor from serving on a committee to review a student's placement in an alternative education program under Section 37.306.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