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86R8461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2084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reduction of the amount required to be paid by school districts with high enrollment of educationally disadvantaged students to achieve the equalized wealth level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 Education Code, is amended by adding Section 41.0935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41.0935.</w:t>
      </w:r>
      <w:r>
        <w:rPr>
          <w:u w:val="single"/>
        </w:rPr>
        <w:t xml:space="preserve"> </w:t>
      </w:r>
      <w:r>
        <w:rPr>
          <w:u w:val="single"/>
        </w:rPr>
        <w:t xml:space="preserve"> </w:t>
      </w:r>
      <w:r>
        <w:rPr>
          <w:u w:val="single"/>
        </w:rPr>
        <w:t xml:space="preserve">REDUCTION FOR DISTRICT WITH HIGH ENROLLMENT OF EDUCATIONALLY DISADVANTAGED STUDENTS.  (a) </w:t>
      </w:r>
      <w:r>
        <w:rPr>
          <w:u w:val="single"/>
        </w:rPr>
        <w:t xml:space="preserve"> </w:t>
      </w:r>
      <w:r>
        <w:rPr>
          <w:u w:val="single"/>
        </w:rPr>
        <w:t xml:space="preserve">This section applies only to a school district in which more than 40 percent of the enrolled students are educationally disadvantaged.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 school district to which this section applies that executes an agreement to purchase all attendance credits necessary to reduce the district's wealth per student to the equalized wealth level may reduce the total amount required to be paid for attendance credits under Section 41.093 by a percentage equal to the amount by which the percentage of students enrolled in the district who are educationally disadvantaged exceeds 40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reduction under Subsection (b) shall be made after making any reduction to which the district is entitled under Section 41.0931, 41.097, or 41.098 or another provision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