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86R9119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funding for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386.104, Health and Safety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subsection, for</w:t>
      </w:r>
      <w:r>
        <w:t xml:space="preserve"> [</w:t>
      </w:r>
      <w:r>
        <w:rPr>
          <w:strike/>
        </w:rPr>
        <w:t xml:space="preserve">For</w:t>
      </w:r>
      <w:r>
        <w:t xml:space="preserve">] a proposed project as described by Section 386.102(b), other than a project involving a marine vessel or engine, not less than 75 percent of vehicle miles traveled or hours of operation projected for the five years immediately following the award of a grant must be projected to take place in a nonattainment area or affected county of this state.  </w:t>
      </w:r>
      <w:r>
        <w:rPr>
          <w:u w:val="single"/>
        </w:rPr>
        <w:t xml:space="preserve">The commission may set the minimum percentage of vehicle miles traveled or hours of operation required to take place in a nonattainment area or affected county at a percentage and for a period that is different from the percentage and period specified by this subsection.</w:t>
      </w:r>
      <w:r>
        <w:t xml:space="preserve">  The commission may [</w:t>
      </w:r>
      <w:r>
        <w:rPr>
          <w:strike/>
        </w:rPr>
        <w:t xml:space="preserve">also</w:t>
      </w:r>
      <w:r>
        <w:t xml:space="preserve">] allow vehicle travel on highways and roadways, or portions of a highway or roadway, designated by the commission and located outside a nonattainment area or affected county to count towards the percentage of use requirement in this subsection.</w:t>
      </w:r>
    </w:p>
    <w:p w:rsidR="003F3435" w:rsidRDefault="0032493E">
      <w:pPr>
        <w:spacing w:line="480" w:lineRule="auto"/>
        <w:ind w:firstLine="720"/>
        <w:jc w:val="both"/>
      </w:pPr>
      <w:r>
        <w:rPr>
          <w:u w:val="single"/>
        </w:rPr>
        <w:t xml:space="preserve">(c-1)</w:t>
      </w:r>
      <w:r xml:space="preserve">
        <w:t> </w:t>
      </w:r>
      <w:r xml:space="preserve">
        <w:t> </w:t>
      </w:r>
      <w:r>
        <w:t xml:space="preserve">For a proposed project involving a marine vessel or engine, the vessel or engine must be operated in the intercoastal waterways or bays adjacent to a nonattainment area or affected county of this state for a sufficient amount of time over the lifetime of the project, as determined by the commission, to meet the cost-effectiveness requirements of Section 386.105.</w:t>
      </w:r>
    </w:p>
    <w:p w:rsidR="003F3435" w:rsidRDefault="0032493E">
      <w:pPr>
        <w:spacing w:line="480" w:lineRule="auto"/>
        <w:ind w:firstLine="720"/>
        <w:jc w:val="both"/>
      </w:pPr>
      <w:r>
        <w:rPr>
          <w:u w:val="single"/>
        </w:rPr>
        <w:t xml:space="preserve">(c-2)</w:t>
      </w:r>
      <w:r xml:space="preserve">
        <w:t> </w:t>
      </w:r>
      <w:r xml:space="preserve">
        <w:t> </w:t>
      </w:r>
      <w:r>
        <w:t xml:space="preserve">For a proposed project involving non-road equipment used for natural gas recovery purposes, the equipment must be operated in a nonattainment area or affected county for a sufficient amount of use over the lifetime of the project, as determined by the commission, to meet the cost-effectiveness requirements of Section 386.105.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386.116(a),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"small business" means a business owned by a person who:</w:t>
      </w:r>
    </w:p>
    <w:p w:rsidR="003F3435" w:rsidRDefault="0032493E">
      <w:pPr>
        <w:spacing w:line="480" w:lineRule="auto"/>
        <w:ind w:firstLine="1440"/>
        <w:jc w:val="both"/>
      </w:pPr>
      <w:r>
        <w:t xml:space="preserve">(1)</w:t>
      </w:r>
      <w:r xml:space="preserve">
        <w:t> </w:t>
      </w:r>
      <w:r xml:space="preserve">
        <w:t> </w:t>
      </w:r>
      <w:r>
        <w:t xml:space="preserve">owns and operates not more than </w:t>
      </w:r>
      <w:r>
        <w:rPr>
          <w:u w:val="single"/>
        </w:rPr>
        <w:t xml:space="preserve">six</w:t>
      </w:r>
      <w:r>
        <w:t xml:space="preserve"> [</w:t>
      </w:r>
      <w:r>
        <w:rPr>
          <w:strike/>
        </w:rPr>
        <w:t xml:space="preserve">five</w:t>
      </w:r>
      <w:r>
        <w:t xml:space="preserve">] vehicles, one of which is:</w:t>
      </w:r>
    </w:p>
    <w:p w:rsidR="003F3435" w:rsidRDefault="0032493E">
      <w:pPr>
        <w:spacing w:line="480" w:lineRule="auto"/>
        <w:ind w:firstLine="2160"/>
        <w:jc w:val="both"/>
      </w:pPr>
      <w:r>
        <w:t xml:space="preserve">(A)</w:t>
      </w:r>
      <w:r xml:space="preserve">
        <w:t> </w:t>
      </w:r>
      <w:r xml:space="preserve">
        <w:t> </w:t>
      </w:r>
      <w:r>
        <w:t xml:space="preserve">an on-road diesel; or</w:t>
      </w:r>
    </w:p>
    <w:p w:rsidR="003F3435" w:rsidRDefault="0032493E">
      <w:pPr>
        <w:spacing w:line="480" w:lineRule="auto"/>
        <w:ind w:firstLine="2160"/>
        <w:jc w:val="both"/>
      </w:pPr>
      <w:r>
        <w:t xml:space="preserve">(B)</w:t>
      </w:r>
      <w:r xml:space="preserve">
        <w:t> </w:t>
      </w:r>
      <w:r xml:space="preserve">
        <w:t> </w:t>
      </w:r>
      <w:r>
        <w:t xml:space="preserve">a non-road diesel; and</w:t>
      </w:r>
    </w:p>
    <w:p w:rsidR="003F3435" w:rsidRDefault="0032493E">
      <w:pPr>
        <w:spacing w:line="480" w:lineRule="auto"/>
        <w:ind w:firstLine="1440"/>
        <w:jc w:val="both"/>
      </w:pPr>
      <w:r>
        <w:t xml:space="preserve">(2)</w:t>
      </w:r>
      <w:r xml:space="preserve">
        <w:t> </w:t>
      </w:r>
      <w:r xml:space="preserve">
        <w:t> </w:t>
      </w:r>
      <w:r>
        <w:t xml:space="preserve">has owned the vehicle described by Subdivision (1)(A) or (B) for more than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386.251(c),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the amount of money deposited to the credit of the fund under:</w:t>
      </w:r>
    </w:p>
    <w:p w:rsidR="003F3435" w:rsidRDefault="0032493E">
      <w:pPr>
        <w:spacing w:line="480" w:lineRule="auto"/>
        <w:ind w:firstLine="2160"/>
        <w:jc w:val="both"/>
      </w:pPr>
      <w:r>
        <w:t xml:space="preserve">(A)</w:t>
      </w:r>
      <w:r xml:space="preserve">
        <w:t> </w:t>
      </w:r>
      <w:r xml:space="preserve">
        <w:t> </w:t>
      </w:r>
      <w:r>
        <w:t xml:space="preserve">Section 386.056;</w:t>
      </w:r>
    </w:p>
    <w:p w:rsidR="003F3435" w:rsidRDefault="0032493E">
      <w:pPr>
        <w:spacing w:line="480" w:lineRule="auto"/>
        <w:ind w:firstLine="2160"/>
        <w:jc w:val="both"/>
      </w:pPr>
      <w:r>
        <w:t xml:space="preserve">(B)</w:t>
      </w:r>
      <w:r xml:space="preserve">
        <w:t> </w:t>
      </w:r>
      <w:r xml:space="preserve">
        <w:t> </w:t>
      </w:r>
      <w:r>
        <w:rPr>
          <w:u w:val="single"/>
        </w:rPr>
        <w:t xml:space="preserve">Section</w:t>
      </w:r>
      <w:r>
        <w:t xml:space="preserve"> [</w:t>
      </w:r>
      <w:r>
        <w:rPr>
          <w:strike/>
        </w:rPr>
        <w:t xml:space="preserve">Sections 151.0515 and</w:t>
      </w:r>
      <w:r>
        <w:t xml:space="preserve">] 152.0215, Tax Code; and</w:t>
      </w:r>
    </w:p>
    <w:p w:rsidR="003F3435" w:rsidRDefault="0032493E">
      <w:pPr>
        <w:spacing w:line="480" w:lineRule="auto"/>
        <w:ind w:firstLine="2160"/>
        <w:jc w:val="both"/>
      </w:pPr>
      <w:r>
        <w:t xml:space="preserve">(C)</w:t>
      </w:r>
      <w:r xml:space="preserve">
        <w:t> </w:t>
      </w:r>
      <w:r xml:space="preserve">
        <w:t> </w:t>
      </w:r>
      <w:r>
        <w:t xml:space="preserve">Sections 501.138, 502.358, and 548.5055, Transportation Code; and</w:t>
      </w:r>
    </w:p>
    <w:p w:rsidR="003F3435" w:rsidRDefault="0032493E">
      <w:pPr>
        <w:spacing w:line="480" w:lineRule="auto"/>
        <w:ind w:firstLine="1440"/>
        <w:jc w:val="both"/>
      </w:pPr>
      <w:r>
        <w:t xml:space="preserve">(2)</w:t>
      </w:r>
      <w:r xml:space="preserve">
        <w:t> </w:t>
      </w:r>
      <w:r xml:space="preserve">
        <w:t> </w:t>
      </w:r>
      <w:r>
        <w:t xml:space="preserve">grant money recaptured under Section 386.111(d) and Chapter 391.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386.252, Health and Safety Code,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Money in the fund may be used only to implement and administer programs established under the plan.</w:t>
      </w:r>
      <w:r xml:space="preserve">
        <w:t> </w:t>
      </w:r>
      <w:r xml:space="preserve">
        <w:t> </w:t>
      </w:r>
      <w:r>
        <w:t xml:space="preserve">Subject to the reallocation of funds by the commission under Subsection (h), money appropriated to the commission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one</w:t>
      </w:r>
      <w:r>
        <w:t xml:space="preserve"> </w:t>
      </w:r>
      <w:r>
        <w:t xml:space="preserve">[</w:t>
      </w:r>
      <w:r>
        <w:rPr>
          <w:strike/>
        </w:rPr>
        <w:t xml:space="preserve">three</w:t>
      </w:r>
      <w:r>
        <w:t xml:space="preserv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money in the fund, other than money in the non-road diesel subaccount established under Section 386.253, may not be used for a purpose described by Section 386.253(c).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386, Health and Safety Code, is amended by adding Section 386.253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386.253.</w:t>
      </w:r>
      <w:r>
        <w:rPr>
          <w:u w:val="single"/>
        </w:rPr>
        <w:t xml:space="preserve"> </w:t>
      </w:r>
      <w:r>
        <w:rPr>
          <w:u w:val="single"/>
        </w:rPr>
        <w:t xml:space="preserve"> </w:t>
      </w:r>
      <w:r>
        <w:rPr>
          <w:u w:val="single"/>
        </w:rPr>
        <w:t xml:space="preserve">NON-ROAD DIESEL SUBACCOUNT; USE OF SUBACCOUNT.  (a)  The non-road diesel subaccount is established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subaccount consists of the amount of money deposited to the credit of the subaccount under Section 151.0515, Tax Code.  Interest earned on the subaccount shall be credited to the subaccount.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subaccount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grants for non-road diesels, as that term is described by Section 386.101, under a program established under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and administer a program described by Subdivision (1), but only to the extent that the program relates to the issuance of grants for non-road diesels.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151.0515(c) and (d), Tax Code, are amended to read as follows:</w:t>
      </w:r>
    </w:p>
    <w:p w:rsidR="003F3435" w:rsidRDefault="0032493E">
      <w:pPr>
        <w:spacing w:line="480" w:lineRule="auto"/>
        <w:ind w:firstLine="720"/>
        <w:jc w:val="both"/>
      </w:pPr>
      <w:r>
        <w:t xml:space="preserve">(c)</w:t>
      </w:r>
      <w:r xml:space="preserve">
        <w:t> </w:t>
      </w:r>
      <w:r xml:space="preserve">
        <w:t> </w:t>
      </w:r>
      <w:r>
        <w:t xml:space="preserve">The surcharge shall be collected at the same time and in the same manner and shall be administered and enforced in the same manner as the tax imposed under this chapter. The comptroller shall adopt any additional procedures needed for the collection, administration, and enforcement of the surcharge authorized by this section and shall deposit all remitted surcharges to the credit of the </w:t>
      </w:r>
      <w:r>
        <w:rPr>
          <w:u w:val="single"/>
        </w:rPr>
        <w:t xml:space="preserve">non-road diesel subaccount in the</w:t>
      </w:r>
      <w:r>
        <w:t xml:space="preserve"> Texas emissions reduction plan fund.</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to Section 151.0515, Tax Code, applies only to a surcharge collected on or after the effective date of this Act.  A surcharge collected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