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86R11055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Frullo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limitation on life insurance proceeds for terroristic 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1101, Insurance Code, is amended by adding Section 1101.014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1101.014.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 ON PROCEEDS DUE TO TERRORISTIC ACT.  Notwithstanding any other law, a life insurance policy may provide that proceeds are limited to the amount paid in premiums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insured's death occurs as a result of the insured's conduct constituting an offense involving violence to any person or property and with the intent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place the public or a substantial group of the public in fear of serious bodily injury;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influence the conduct or activities of a branch or agency of the federal government, this state, or a political subdivision of this state;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significantly disrupt or interfere with lawful commerce or the right of lawful assembly;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conduct described by Subdivision (1) occurred not later than the second anniversary of the effective date of the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1101.014, Insurance Code, as added by this Act, applies only to an insurance policy delivered, issued for delivery, or renewed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