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w:t xml:space="preserve"> </w:t>
      </w:r>
      <w:r xml:space="preserve">
        <w:tab wTab="150" tlc="none" cTlc="0"/>
      </w:r>
      <w:r>
        <w:t xml:space="preserve">H.B.</w:t>
      </w:r>
      <w:r xml:space="preserve">
        <w:t> </w:t>
      </w:r>
      <w:r>
        <w:t xml:space="preserve">No.</w:t>
      </w:r>
      <w:r xml:space="preserve">
        <w:t> </w:t>
      </w:r>
      <w:r>
        <w:t xml:space="preserve">2112</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Zaffirini)</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8,</w:t>
      </w:r>
      <w:r xml:space="preserve">
        <w:t> </w:t>
      </w:r>
      <w:r>
        <w:t xml:space="preserve">2019, read first time and referred to Committee on Transportation; May</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2112</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salvage motor vehicles, including flood vehicles, and nonrepairable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501.091, Transportation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"Flood vehicle":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 motor vehicle that was submerged in a level of water higher than a doorsill of the vehicle or had water enter the passenger, trunk, or engine compartment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water came into contact with mechanical, electrical, or computerized components of the vehicle;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because of the water, the vehicle requires repair to, or replacement of, any mechanical, electrical, or computerized component to operate;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insurance company paid a claim as a result of damage from the water;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 motor vehicle designed for and capable of water submersion for recreational or other purposes unless the submersion results in damage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electrical safety components;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major component part.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501.097(c) and (c-1), Transportation Code, are amended to read as follows:</w:t>
      </w:r>
    </w:p>
    <w:p w:rsidR="003F3435" w:rsidRDefault="0032493E">
      <w:pPr>
        <w:spacing w:line="480" w:lineRule="auto"/>
        <w:ind w:firstLine="720"/>
        <w:jc w:val="both"/>
      </w:pPr>
      <w:r>
        <w:t xml:space="preserve">(c)</w:t>
      </w:r>
      <w:r xml:space="preserve">
        <w:t> </w:t>
      </w:r>
      <w:r xml:space="preserve">
        <w:t> </w:t>
      </w:r>
      <w:r>
        <w:t xml:space="preserve">A [</w:t>
      </w:r>
      <w:r>
        <w:rPr>
          <w:strike/>
        </w:rPr>
        <w:t xml:space="preserve">printed</w:t>
      </w:r>
      <w:r>
        <w:t xml:space="preserve">] nonrepairable vehicle title must state on its face that the motor vehicle:</w:t>
      </w:r>
    </w:p>
    <w:p w:rsidR="003F3435" w:rsidRDefault="0032493E">
      <w:pPr>
        <w:spacing w:line="480" w:lineRule="auto"/>
        <w:ind w:firstLine="1440"/>
        <w:jc w:val="both"/>
      </w:pPr>
      <w:r>
        <w:t xml:space="preserve">(1)</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be repaired, rebuilt, or reconstructed;</w:t>
      </w:r>
    </w:p>
    <w:p w:rsidR="003F3435" w:rsidRDefault="0032493E">
      <w:pPr>
        <w:spacing w:line="480" w:lineRule="auto"/>
        <w:ind w:firstLine="2160"/>
        <w:jc w:val="both"/>
      </w:pPr>
      <w:r>
        <w:t xml:space="preserve">(B)</w:t>
      </w:r>
      <w:r xml:space="preserve">
        <w:t> </w:t>
      </w:r>
      <w:r xml:space="preserve">
        <w:t> </w:t>
      </w:r>
      <w:r>
        <w:t xml:space="preserve">be issued a title or registered in this state;</w:t>
      </w:r>
    </w:p>
    <w:p w:rsidR="003F3435" w:rsidRDefault="0032493E">
      <w:pPr>
        <w:spacing w:line="480" w:lineRule="auto"/>
        <w:ind w:firstLine="2160"/>
        <w:jc w:val="both"/>
      </w:pPr>
      <w:r>
        <w:t xml:space="preserve">(C)</w:t>
      </w:r>
      <w:r xml:space="preserve">
        <w:t> </w:t>
      </w:r>
      <w:r xml:space="preserve">
        <w:t> </w:t>
      </w:r>
      <w:r>
        <w:t xml:space="preserve">be operated on a public highway, in addition to any other requirement of law; and</w:t>
      </w:r>
    </w:p>
    <w:p w:rsidR="003F3435" w:rsidRDefault="0032493E">
      <w:pPr>
        <w:spacing w:line="480" w:lineRule="auto"/>
        <w:ind w:firstLine="1440"/>
        <w:jc w:val="both"/>
      </w:pPr>
      <w:r>
        <w:t xml:space="preserve">(2)</w:t>
      </w:r>
      <w:r xml:space="preserve">
        <w:t> </w:t>
      </w:r>
      <w:r xml:space="preserve">
        <w:t> </w:t>
      </w:r>
      <w:r>
        <w:t xml:space="preserve">may only be used as a source for used parts or scrap metal.</w:t>
      </w:r>
    </w:p>
    <w:p w:rsidR="003F3435" w:rsidRDefault="0032493E">
      <w:pPr>
        <w:spacing w:line="480" w:lineRule="auto"/>
        <w:ind w:firstLine="720"/>
        <w:jc w:val="both"/>
      </w:pPr>
      <w:r>
        <w:t xml:space="preserve">(c-1)</w:t>
      </w:r>
      <w:r xml:space="preserve">
        <w:t> </w:t>
      </w:r>
      <w:r xml:space="preserve">
        <w:t> </w:t>
      </w:r>
      <w:r>
        <w:t xml:space="preserve">The department's titling system must include a remark that clearly identifies the vehicle as a salvage </w:t>
      </w:r>
      <w:r>
        <w:rPr>
          <w:u w:val="single"/>
        </w:rPr>
        <w:t xml:space="preserve">motor vehicle</w:t>
      </w:r>
      <w:r>
        <w:t xml:space="preserve"> or nonrepairable motor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501.1002, Transportation Code, is amended to read as follows:</w:t>
      </w:r>
    </w:p>
    <w:p w:rsidR="003F3435" w:rsidRDefault="0032493E">
      <w:pPr>
        <w:spacing w:line="480" w:lineRule="auto"/>
        <w:ind w:firstLine="720"/>
        <w:jc w:val="both"/>
      </w:pPr>
      <w:r>
        <w:t xml:space="preserve">Sec.</w:t>
      </w:r>
      <w:r xml:space="preserve">
        <w:t> </w:t>
      </w:r>
      <w:r>
        <w:t xml:space="preserve">501.1002.</w:t>
      </w:r>
      <w:r xml:space="preserve">
        <w:t> </w:t>
      </w:r>
      <w:r xml:space="preserve">
        <w:t> </w:t>
      </w:r>
      <w:r>
        <w:t xml:space="preserve">OWNER-RETAINED VEHICLES.  (a)  If an insurance company pays a claim on a nonrepairable motor vehicle or salvage motor vehicle and the insurance company does not acquire ownership of the motor vehicle, the insurance company shall:</w:t>
      </w:r>
    </w:p>
    <w:p w:rsidR="003F3435" w:rsidRDefault="0032493E">
      <w:pPr>
        <w:spacing w:line="480" w:lineRule="auto"/>
        <w:ind w:firstLine="1440"/>
        <w:jc w:val="both"/>
      </w:pPr>
      <w:r>
        <w:t xml:space="preserve">(1)</w:t>
      </w:r>
      <w:r xml:space="preserve">
        <w:t> </w:t>
      </w:r>
      <w:r xml:space="preserve">
        <w:t> </w:t>
      </w:r>
      <w:r>
        <w:t xml:space="preserve">submit to the department, before the 31st day after the date of the payment of the claim, on the form prescribed by the department, a report stating that the insurance company:</w:t>
      </w:r>
    </w:p>
    <w:p w:rsidR="003F3435" w:rsidRDefault="0032493E">
      <w:pPr>
        <w:spacing w:line="480" w:lineRule="auto"/>
        <w:ind w:firstLine="2160"/>
        <w:jc w:val="both"/>
      </w:pPr>
      <w:r>
        <w:t xml:space="preserve">(A)</w:t>
      </w:r>
      <w:r xml:space="preserve">
        <w:t> </w:t>
      </w:r>
      <w:r xml:space="preserve">
        <w:t> </w:t>
      </w:r>
      <w:r>
        <w:t xml:space="preserve">has paid a claim on the motor vehicle;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has not acquired ownership of the motor vehicle;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determined that the motor vehicle is a salvage motor vehicle or a nonrepairable motor vehicle; and</w:t>
      </w:r>
    </w:p>
    <w:p w:rsidR="003F3435" w:rsidRDefault="0032493E">
      <w:pPr>
        <w:spacing w:line="480" w:lineRule="auto"/>
        <w:ind w:firstLine="1440"/>
        <w:jc w:val="both"/>
      </w:pPr>
      <w:r>
        <w:t xml:space="preserve">(2)</w:t>
      </w:r>
      <w:r xml:space="preserve">
        <w:t> </w:t>
      </w:r>
      <w:r xml:space="preserve">
        <w:t> </w:t>
      </w:r>
      <w:r>
        <w:t xml:space="preserve">provide notice to the owner of the motor vehicle of:</w:t>
      </w:r>
    </w:p>
    <w:p w:rsidR="003F3435" w:rsidRDefault="0032493E">
      <w:pPr>
        <w:spacing w:line="480" w:lineRule="auto"/>
        <w:ind w:firstLine="2160"/>
        <w:jc w:val="both"/>
      </w:pPr>
      <w:r>
        <w:t xml:space="preserve">(A)</w:t>
      </w:r>
      <w:r xml:space="preserve">
        <w:t> </w:t>
      </w:r>
      <w:r xml:space="preserve">
        <w:t> </w:t>
      </w:r>
      <w:r>
        <w:t xml:space="preserve">the report required under Subdivision (1);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requirements for operation or transfer of ownership of the motor vehicle under Subsection (b)</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insurance company's determination that the motor vehicle is a salvage motor vehicle or a nonrepairable motor vehicle</w:t>
      </w:r>
      <w:r>
        <w:t xml:space="preserve">.</w:t>
      </w:r>
    </w:p>
    <w:p w:rsidR="003F3435" w:rsidRDefault="0032493E">
      <w:pPr>
        <w:spacing w:line="480" w:lineRule="auto"/>
        <w:ind w:firstLine="720"/>
        <w:jc w:val="both"/>
      </w:pPr>
      <w:r>
        <w:t xml:space="preserve">(b)</w:t>
      </w:r>
      <w:r xml:space="preserve">
        <w:t> </w:t>
      </w:r>
      <w:r xml:space="preserve">
        <w:t> </w:t>
      </w:r>
      <w:r>
        <w:t xml:space="preserve">The owner of a salvage </w:t>
      </w:r>
      <w:r>
        <w:rPr>
          <w:u w:val="single"/>
        </w:rPr>
        <w:t xml:space="preserve">motor vehicle</w:t>
      </w:r>
      <w:r>
        <w:t xml:space="preserve"> or nonrepairable motor vehicle may not transfer ownership of the motor vehicle by sale or otherwise unless the department has issued a salvage vehicle title, salvage record of title, nonrepairable vehicle title, or nonrepairable record of title for the motor vehicle or a comparable ownership document has been issued by another state or jurisdiction for the motor vehicle in the name of the owner.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subchapter, on receipt of a report required under Subsection (a) for a vehicle described by that subsection, the department shall issue for the vehicle in the name of the owner,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salvage vehicle title or a salvage record of title for a salvage motor vehicle;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nonrepairable vehicle title or a nonrepairable record of title for a nonrepairable motor vehicle.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collect the fee authorized under this subchapter for the issuance of a title or record of title under Subsection (c). </w:t>
      </w:r>
      <w:r>
        <w:rPr>
          <w:u w:val="single"/>
        </w:rPr>
        <w:t xml:space="preserve"> </w:t>
      </w:r>
      <w:r>
        <w:rPr>
          <w:u w:val="single"/>
        </w:rPr>
        <w:t xml:space="preserve">The department shall waive the fee if the report required under Subsection (a)(1) is submitted through the department's titling system.</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501, Transportation Code, is amended by adding Section 501.1004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501.1004.</w:t>
      </w:r>
      <w:r>
        <w:rPr>
          <w:u w:val="single"/>
        </w:rPr>
        <w:t xml:space="preserve"> </w:t>
      </w:r>
      <w:r>
        <w:rPr>
          <w:u w:val="single"/>
        </w:rPr>
        <w:t xml:space="preserve"> </w:t>
      </w:r>
      <w:r>
        <w:rPr>
          <w:u w:val="single"/>
        </w:rPr>
        <w:t xml:space="preserve">FLOOD VEHICLES.  (a)  A salvage vehicle title, salvage record of title, nonrepairable vehicle title, or nonrepairable record of title issued by the department for a flood vehicle or any title or record of title subsequently issued by the department for a flood vehicle must bear a notation that the department considers appropriate for a flood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takes possession of a flood vehicle issued ownership documents without the notation required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on a form prescribed by the department, a report to the department before the 31st day after the date the entity takes possession of the flood vehicle, unless the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insurance company or salvage pool operator as defined by Section 2302.001, Occupations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obtains an ownership document for the vehicle that bears the notation required by Subsection (a) before the entity transfers the vehicle;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entity is a lienholder in possession of the vehicle under Chapter 54, 59, or 70, Property Code, or Chapter 2303, Occupations Code, apply to the department for the appropriate title in accordance with Section 501.097 before offering the vehicle for public sale.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2302.254(c), Occupations Code; and</w:t>
      </w:r>
    </w:p>
    <w:p w:rsidR="003F3435" w:rsidRDefault="0032493E">
      <w:pPr>
        <w:spacing w:line="480" w:lineRule="auto"/>
        <w:ind w:firstLine="1440"/>
        <w:jc w:val="both"/>
      </w:pPr>
      <w:r>
        <w:t xml:space="preserve">(2)</w:t>
      </w:r>
      <w:r xml:space="preserve">
        <w:t> </w:t>
      </w:r>
      <w:r xml:space="preserve">
        <w:t> </w:t>
      </w:r>
      <w:r>
        <w:t xml:space="preserve">Section 501.09112, Transportation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