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w:t xml:space="preserve"> (Senate Sponsor</w:t>
      </w:r>
      <w:r xml:space="preserve">
        <w:t> </w:t>
      </w:r>
      <w:r>
        <w:t xml:space="preserve">-</w:t>
      </w:r>
      <w:r xml:space="preserve">
        <w:t> </w:t>
      </w:r>
      <w:r>
        <w:t xml:space="preserve">Campbell)</w:t>
      </w:r>
      <w:r xml:space="preserve">
        <w:tab wTab="150" tlc="none" cTlc="0"/>
      </w:r>
      <w:r>
        <w:t xml:space="preserve">H.B.</w:t>
      </w:r>
      <w:r xml:space="preserve">
        <w:t> </w:t>
      </w:r>
      <w:r>
        <w:t xml:space="preserve">No.</w:t>
      </w:r>
      <w:r xml:space="preserve">
        <w:t> </w:t>
      </w:r>
      <w:r>
        <w:t xml:space="preserve">2119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2019; April</w:t>
      </w:r>
      <w:r xml:space="preserve">
        <w:t> </w:t>
      </w:r>
      <w:r>
        <w:t xml:space="preserve">30,</w:t>
      </w:r>
      <w:r xml:space="preserve">
        <w:t> </w:t>
      </w:r>
      <w:r>
        <w:t xml:space="preserve">2019, read first time and referred to Committee on Veteran Affairs &amp; Border Security; May</w:t>
      </w:r>
      <w:r xml:space="preserve">
        <w:t> </w:t>
      </w:r>
      <w:r>
        <w:t xml:space="preserve">10,</w:t>
      </w:r>
      <w:r xml:space="preserve">
        <w:t> </w:t>
      </w:r>
      <w:r>
        <w:t xml:space="preserve">2019, reported favorably by the following vote:</w:t>
      </w:r>
      <w:r>
        <w:t xml:space="preserve"> </w:t>
      </w:r>
      <w:r>
        <w:t xml:space="preserve"> </w:t>
      </w:r>
      <w:r>
        <w:t xml:space="preserve">Yeas 6, Nays 0; May</w:t>
      </w:r>
      <w:r xml:space="preserve">
        <w:t> </w:t>
      </w:r>
      <w:r>
        <w:t xml:space="preserve">10,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application for and loans from the Texas military value revolving loan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436.054,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commission is a governmental body for purposes of the open meetings law, Chapter 551.  </w:t>
      </w:r>
      <w:r>
        <w:rPr>
          <w:u w:val="single"/>
        </w:rPr>
        <w:t xml:space="preserve">Except as otherwise provided by Subsection (c), Chapter 551 applies to a meeting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allow for members' participation in a meeting by telephone or other means of telecommunication or electronic communication to consider an application for a loan from the Texas military value revolving loan account.  Any voting conducted by telephone or other means of telecommunication or electronic communication shall be subject to the same quorum requirements of meetings where members are present in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436, Government Code, is amended by adding Section 436.1533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436.1533.</w:t>
      </w:r>
      <w:r>
        <w:rPr>
          <w:u w:val="single"/>
        </w:rPr>
        <w:t xml:space="preserve"> </w:t>
      </w:r>
      <w:r>
        <w:rPr>
          <w:u w:val="single"/>
        </w:rPr>
        <w:t xml:space="preserve"> </w:t>
      </w:r>
      <w:r>
        <w:rPr>
          <w:u w:val="single"/>
        </w:rPr>
        <w:t xml:space="preserve">USE OF LOAN PROCEEDS TO PAY OTHER DEBT INCURRED TO FINANCE PROJECT.  A defense community awarded a loan of financial assistance from the Texas military value revolving loan account for an eligible project under this subchapter may use a portion of the loan proceeds to pay off other debt, including commercial debt, the defense community incurred for purposes of financing the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436.154(a),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in consultation with the Texas Public Finance Authority, that contain the criteria for evaluating the credit of a loan applicant and the financial feasibility of a project.  The commission</w:t>
      </w:r>
      <w:r>
        <w:rPr>
          <w:u w:val="single"/>
        </w:rPr>
        <w:t xml:space="preserve">, in consultation with the Texas Public Finance Authority,</w:t>
      </w:r>
      <w:r>
        <w:t xml:space="preserve"> shall also adopt a loan application form.  The application form may include:</w:t>
      </w:r>
    </w:p>
    <w:p w:rsidR="003F3435" w:rsidRDefault="0032493E">
      <w:pPr>
        <w:spacing w:line="480" w:lineRule="auto"/>
        <w:ind w:firstLine="1440"/>
        <w:jc w:val="both"/>
      </w:pPr>
      <w:r>
        <w:t xml:space="preserve">(1)</w:t>
      </w:r>
      <w:r xml:space="preserve">
        <w:t> </w:t>
      </w:r>
      <w:r xml:space="preserve">
        <w:t> </w:t>
      </w:r>
      <w:r>
        <w:t xml:space="preserve">the name of the defense community and its principal officers;</w:t>
      </w:r>
    </w:p>
    <w:p w:rsidR="003F3435" w:rsidRDefault="0032493E">
      <w:pPr>
        <w:spacing w:line="480" w:lineRule="auto"/>
        <w:ind w:firstLine="1440"/>
        <w:jc w:val="both"/>
      </w:pPr>
      <w:r>
        <w:t xml:space="preserve">(2)</w:t>
      </w:r>
      <w:r xml:space="preserve">
        <w:t> </w:t>
      </w:r>
      <w:r xml:space="preserve">
        <w:t> </w:t>
      </w:r>
      <w:r>
        <w:t xml:space="preserve">the total cost of the project;</w:t>
      </w:r>
    </w:p>
    <w:p w:rsidR="003F3435" w:rsidRDefault="0032493E">
      <w:pPr>
        <w:spacing w:line="480" w:lineRule="auto"/>
        <w:ind w:firstLine="1440"/>
        <w:jc w:val="both"/>
      </w:pPr>
      <w:r>
        <w:t xml:space="preserve">(3)</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(4)</w:t>
      </w:r>
      <w:r xml:space="preserve">
        <w:t> </w:t>
      </w:r>
      <w:r xml:space="preserve">
        <w:t> </w:t>
      </w:r>
      <w:r>
        <w:t xml:space="preserve">the plan for repaying the loan; and</w:t>
      </w:r>
    </w:p>
    <w:p w:rsidR="003F3435" w:rsidRDefault="0032493E">
      <w:pPr>
        <w:spacing w:line="480" w:lineRule="auto"/>
        <w:ind w:firstLine="1440"/>
        <w:jc w:val="both"/>
      </w:pPr>
      <w:r>
        <w:t xml:space="preserve">(5)</w:t>
      </w:r>
      <w:r xml:space="preserve">
        <w:t> </w:t>
      </w:r>
      <w:r xml:space="preserve">
        <w:t> </w:t>
      </w:r>
      <w:r>
        <w:t xml:space="preserve">any other information the commission requires to perform its duties and to protect the public interest.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