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86R5687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Walle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public defender's investigation into a defendant's finances.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26.044(l),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A public defender's office may investigate the financial condition of any person the public defender's office is appointed to represent. </w:t>
      </w:r>
      <w:r>
        <w:t xml:space="preserve"> </w:t>
      </w:r>
      <w:r>
        <w:t xml:space="preserve">[</w:t>
      </w:r>
      <w:r>
        <w:rPr>
          <w:strike/>
        </w:rPr>
        <w:t xml:space="preserve">The public defender's office shall report the results of the investigation to the appointing judge. </w:t>
      </w:r>
      <w:r>
        <w:rPr>
          <w:strike/>
        </w:rPr>
        <w:t xml:space="preserve"> </w:t>
      </w:r>
      <w:r>
        <w:rPr>
          <w:strike/>
        </w:rPr>
        <w:t xml:space="preserve">The judge may hold a hearing to determine if the person is indigent and entitled to representation under this article.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