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2164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imposing a civil penalty for prohibiting or otherwise restricting a peace officer or special investigator from carrying a weapon on certain premises open to the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2.1305, Code of Criminal Procedure,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establishment serving the public that violates this article is subject to a civil penalty in the amount of $1,000 for each violation.  The attorney general may sue to collect a civil penalty under this subsection.  Money collected under this subsection shall be deposited in the state treasury to the credit of the general revenue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2164 was passed by the House on April 25, 2019, by the following vote:</w:t>
      </w:r>
      <w:r xml:space="preserve">
        <w:t> </w:t>
      </w:r>
      <w:r xml:space="preserve">
        <w:t> </w:t>
      </w:r>
      <w:r>
        <w:t xml:space="preserve">Yeas 131, Nays 3, 1 present, not voting; and that the House concurred in Senate amendments to H.B. No. 2164 on May 22, 2019, by the following vote:</w:t>
      </w:r>
      <w:r xml:space="preserve">
        <w:t> </w:t>
      </w:r>
      <w:r xml:space="preserve">
        <w:t> </w:t>
      </w:r>
      <w:r>
        <w:t xml:space="preserve">Yeas 139, Nays 4,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2164 was passed by the Senate, with amendments, on May 16, 2019,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