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86R10875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2172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grounds for refusal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shall refuse to issue for a period of three years a permit or license for any location to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w:t>
      </w:r>
      <w:r>
        <w:t xml:space="preserve"> </w:t>
      </w:r>
      <w:r>
        <w:t xml:space="preserve">The three-year period commences on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or administrator shall refuse to issue for a period of one year after cancellation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county judge, commission, or administrator shall refuse to approve or issue for a period of one year a retail dealer's on-premise license or a wine and beer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 [</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