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86R7527 KFF-F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Noble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2178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terminating participation in the Texas Emergency Services Retirement System.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862.001,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862.001.</w:t>
      </w:r>
      <w:r xml:space="preserve">
        <w:t> </w:t>
      </w:r>
      <w:r xml:space="preserve">
        <w:t> </w:t>
      </w:r>
      <w:r>
        <w:t xml:space="preserve">PARTICIPATION BY DEPARTMENT.  (a) </w:t>
      </w:r>
      <w:r>
        <w:t xml:space="preserve"> </w:t>
      </w:r>
      <w:r>
        <w:t xml:space="preserve">The governing body of a department that performs emergency services may, in the manner provided for taking official action by the body, elect to participate in the pension system. </w:t>
      </w:r>
      <w:r>
        <w:t xml:space="preserve"> </w:t>
      </w:r>
      <w:r>
        <w:t xml:space="preserve">A governing body shall notify the executive director as soon as practicable of an election made under this subsection. </w:t>
      </w:r>
      <w:r>
        <w:t xml:space="preserve"> </w:t>
      </w:r>
      <w:r>
        <w:t xml:space="preserve">[</w:t>
      </w:r>
      <w:r>
        <w:rPr>
          <w:strike/>
        </w:rPr>
        <w:t xml:space="preserve">Except as provided by Subsection (b), an election to participate under this subsection is irrevocable.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Except as provided by Subsection (c), the</w:t>
      </w:r>
      <w:r>
        <w:t xml:space="preserve"> </w:t>
      </w:r>
      <w:r>
        <w:t xml:space="preserve">[</w:t>
      </w:r>
      <w:r>
        <w:rPr>
          <w:strike/>
        </w:rPr>
        <w:t xml:space="preserve">The</w:t>
      </w:r>
      <w:r>
        <w:t xml:space="preserve">] governing body of a department that makes an election under Subsection (a) may </w:t>
      </w:r>
      <w:r>
        <w:rPr>
          <w:u w:val="single"/>
        </w:rPr>
        <w:t xml:space="preserve">not</w:t>
      </w:r>
      <w:r>
        <w:t xml:space="preserve"> terminate participation in the pension system [</w:t>
      </w:r>
      <w:r>
        <w:rPr>
          <w:strike/>
        </w:rPr>
        <w:t xml:space="preserve">not later than the fifth anniversary of the date of the election to participate, except that a department that begins participation after September 1, 2005, may not terminate that participation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of a department that makes an election under Subsection (a) may terminate participation in the pension system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consists of both volunteer firefighters and at least six full-time firefighters;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full-time firefighters described by Subdivision (1) are employees of a home-rule municipality: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governed by the same governing body;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 which the department is a part;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governing body elects to provide retirement benefits to the volunteer firefighters described by Subdivision (1) through participation in an alternative retirement system.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governing body of a department elects to terminate participation in the pension system under Subsection (c), the department forfeits all contributions to the system necessary to pay the benefits of vested members.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board may adopt rules necessary to implement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2178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