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86R10758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person to serve on the board of directors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6.035, Tax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individual is ineligible to serve on an appraisal district board of directors if the individual is or has ever been employed by the appraisal district governed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the eligibility of a person serving as an appointed member of the board of directors of an appraisal district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