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86R10251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Harris, Clardy,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alcoholic beverages on certain property owned by the Texas State Railroad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4501, Special District Local Laws Code, is amended by adding Section 4501.1021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4501.1021.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SALE OF ALCOHOLIC BEVERAGES ON AUTHORITY PROPERTY.  The authority may contract with a person for the retail sale of alcoholic beverages on authority property that is used as a station for passenger rail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