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86R10251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alcoholic beverages on certain property owned by the Texas State Railroad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4501, Special District Local Laws Code, is amended by adding Section 4501.1021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4501.1021.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SALE OF ALCOHOLIC BEVERAGES ON AUTHORITY PROPERTY.  The authority may contract with a person for the retail sale of alcoholic beverages on authority property that is used as a station for passenger rail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