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86R10334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2204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novelty items advertising or promoting alcoholic beverages.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108.04, Alcoholic Beverage Code, is amended to read as follows:</w:t>
      </w:r>
    </w:p>
    <w:p w:rsidR="003F3435" w:rsidRDefault="0032493E">
      <w:pPr>
        <w:spacing w:line="480" w:lineRule="auto"/>
        <w:ind w:firstLine="720"/>
        <w:jc w:val="both"/>
      </w:pPr>
      <w:r>
        <w:t xml:space="preserve">Sec.</w:t>
      </w:r>
      <w:r xml:space="preserve">
        <w:t> </w:t>
      </w:r>
      <w:r>
        <w:t xml:space="preserve">108.04.</w:t>
      </w:r>
      <w:r xml:space="preserve">
        <w:t> </w:t>
      </w:r>
      <w:r xml:space="preserve">
        <w:t> </w:t>
      </w:r>
      <w:r>
        <w:t xml:space="preserve">ACTS OF PROMOTIONAL OR COURTESY NATURE:  ADMINISTRATIVE DISCRETION.  </w:t>
      </w:r>
      <w:r>
        <w:rPr>
          <w:u w:val="single"/>
        </w:rPr>
        <w:t xml:space="preserve">(a)</w:t>
      </w:r>
      <w:r>
        <w:t xml:space="preserve"> </w:t>
      </w:r>
      <w:r>
        <w:t xml:space="preserve">The commission may promulgate rules which shall set definite limitations consistent with the general provisions of this code, relaxing the restrictions of Sections 102.07, 102.14, 102.15, and 108.06, with respect to:</w:t>
      </w:r>
    </w:p>
    <w:p w:rsidR="003F3435" w:rsidRDefault="0032493E">
      <w:pPr>
        <w:spacing w:line="480" w:lineRule="auto"/>
        <w:ind w:firstLine="1440"/>
        <w:jc w:val="both"/>
      </w:pPr>
      <w:r>
        <w:t xml:space="preserve">(1)</w:t>
      </w:r>
      <w:r xml:space="preserve">
        <w:t> </w:t>
      </w:r>
      <w:r xml:space="preserve">
        <w:t> </w:t>
      </w:r>
      <w:r>
        <w:t xml:space="preserve">the sale or gift of novelties advertising the product of a manufacturer or distributor;</w:t>
      </w:r>
    </w:p>
    <w:p w:rsidR="003F3435" w:rsidRDefault="0032493E">
      <w:pPr>
        <w:spacing w:line="480" w:lineRule="auto"/>
        <w:ind w:firstLine="1440"/>
        <w:jc w:val="both"/>
      </w:pPr>
      <w:r>
        <w:t xml:space="preserve">(2)</w:t>
      </w:r>
      <w:r xml:space="preserve">
        <w:t> </w:t>
      </w:r>
      <w:r xml:space="preserve">
        <w:t> </w:t>
      </w:r>
      <w:r>
        <w:t xml:space="preserve">the making of gifts to civic, religious, or charitable organizations;</w:t>
      </w:r>
    </w:p>
    <w:p w:rsidR="003F3435" w:rsidRDefault="0032493E">
      <w:pPr>
        <w:spacing w:line="480" w:lineRule="auto"/>
        <w:ind w:firstLine="1440"/>
        <w:jc w:val="both"/>
      </w:pPr>
      <w:r>
        <w:t xml:space="preserve">(3)</w:t>
      </w:r>
      <w:r xml:space="preserve">
        <w:t> </w:t>
      </w:r>
      <w:r xml:space="preserve">
        <w:t> </w:t>
      </w:r>
      <w:r>
        <w:t xml:space="preserve">the cleaning and maintenance of coil connections for dispensing draught beer;</w:t>
      </w:r>
    </w:p>
    <w:p w:rsidR="003F3435" w:rsidRDefault="0032493E">
      <w:pPr>
        <w:spacing w:line="480" w:lineRule="auto"/>
        <w:ind w:firstLine="1440"/>
        <w:jc w:val="both"/>
      </w:pPr>
      <w:r>
        <w:t xml:space="preserve">(4)</w:t>
      </w:r>
      <w:r xml:space="preserve">
        <w:t> </w:t>
      </w:r>
      <w:r xml:space="preserve">
        <w:t> </w:t>
      </w:r>
      <w:r>
        <w:t xml:space="preserve">the lending of equipment for special occasions;  and</w:t>
      </w:r>
    </w:p>
    <w:p w:rsidR="003F3435" w:rsidRDefault="0032493E">
      <w:pPr>
        <w:spacing w:line="480" w:lineRule="auto"/>
        <w:ind w:firstLine="1440"/>
        <w:jc w:val="both"/>
      </w:pPr>
      <w:r>
        <w:t xml:space="preserve">(5)</w:t>
      </w:r>
      <w:r xml:space="preserve">
        <w:t> </w:t>
      </w:r>
      <w:r xml:space="preserve">
        <w:t> </w:t>
      </w:r>
      <w:r>
        <w:t xml:space="preserve">acts of a purely courtesy nature.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this chapter may not limit the value of a novelty item described by Subsection (a)(1) to an amount that is less than $3 per unit wholesale cost.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