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w:t xml:space="preserve"> (Senate Sponsor</w:t>
      </w:r>
      <w:r xml:space="preserve">
        <w:t> </w:t>
      </w:r>
      <w:r>
        <w:t xml:space="preserve">-</w:t>
      </w:r>
      <w:r xml:space="preserve">
        <w:t> </w:t>
      </w:r>
      <w:r>
        <w:t xml:space="preserve">Taylor)</w:t>
      </w:r>
      <w:r xml:space="preserve">
        <w:tab wTab="150" tlc="none" cTlc="0"/>
      </w:r>
      <w:r>
        <w:t xml:space="preserve">H.B.</w:t>
      </w:r>
      <w:r xml:space="preserve">
        <w:t> </w:t>
      </w:r>
      <w:r>
        <w:t xml:space="preserve">No.</w:t>
      </w:r>
      <w:r xml:space="preserve">
        <w:t> </w:t>
      </w:r>
      <w:r>
        <w:t xml:space="preserve">2214</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29,</w:t>
      </w:r>
      <w:r xml:space="preserve">
        <w:t> </w:t>
      </w:r>
      <w:r>
        <w:t xml:space="preserve">2019; May</w:t>
      </w:r>
      <w:r xml:space="preserve">
        <w:t> </w:t>
      </w:r>
      <w:r>
        <w:t xml:space="preserve">7,</w:t>
      </w:r>
      <w:r xml:space="preserve">
        <w:t> </w:t>
      </w:r>
      <w:r>
        <w:t xml:space="preserve">2019, read first time and referred to Committee on Veteran Affairs &amp; Border Security; May</w:t>
      </w:r>
      <w:r xml:space="preserve">
        <w:t> </w:t>
      </w:r>
      <w:r>
        <w:t xml:space="preserve">17,</w:t>
      </w:r>
      <w:r xml:space="preserve">
        <w:t> </w:t>
      </w:r>
      <w:r>
        <w:t xml:space="preserve">2019, reported favorably by the following vote:</w:t>
      </w:r>
      <w:r>
        <w:t xml:space="preserve"> </w:t>
      </w:r>
      <w:r>
        <w:t xml:space="preserve"> </w:t>
      </w:r>
      <w:r>
        <w:t xml:space="preserve">Yeas 6, Nays 0; May</w:t>
      </w:r>
      <w:r xml:space="preserve">
        <w:t> </w:t>
      </w:r>
      <w:r>
        <w:t xml:space="preserve">17,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report by the Texas Department of Licensing and Regulation concerning license applicants who are military service members, military veterans, or military spouses.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51, Occupations Code, is amended by adding Section 51.40135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51.40135.</w:t>
      </w:r>
      <w:r>
        <w:rPr>
          <w:u w:val="single"/>
        </w:rPr>
        <w:t xml:space="preserve"> </w:t>
      </w:r>
      <w:r>
        <w:rPr>
          <w:u w:val="single"/>
        </w:rPr>
        <w:t xml:space="preserve"> </w:t>
      </w:r>
      <w:r>
        <w:rPr>
          <w:u w:val="single"/>
        </w:rPr>
        <w:t xml:space="preserve">REPORT CONCERNING LICENSE APPLICANTS WHO ARE MILITARY SERVICE MEMBERS, MILITARY VETERANS, OR MILITARY SPOUSES.  (a)  In this section, "military service member," "military veteran," and "military spouse" have the meanings assigned by Section 55.001.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review each type of license issued by the department to an individual to identify the types for which a significant number of military service members, military veterans, or military spouses submit applications.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December 1, 2020, the department shall submit to the governor, the lieutenant governor, the speaker of the house of representatives, and each legislative standing committee with primary jurisdiction over the department a report on the results of the review and any recommendations related to the efficient issuance of licenses to qualified military service members, military veterans, and military spouses.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make the report available on the department's Internet website.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