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86R9126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prescription asthma medicine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w:t>
      </w:r>
      <w:r>
        <w:rPr>
          <w:u w:val="single"/>
        </w:rPr>
        <w:t xml:space="preserve">AND</w:t>
      </w:r>
      <w:r>
        <w:t xml:space="preserve">[</w:t>
      </w:r>
      <w:r>
        <w:rPr>
          <w:strike/>
        </w:rPr>
        <w:t xml:space="preserve">,</w:t>
      </w:r>
      <w:r>
        <w:t xml:space="preserve">] ADMINISTRATION[</w:t>
      </w:r>
      <w:r>
        <w:rPr>
          <w:strike/>
        </w:rPr>
        <w:t xml:space="preserve">, AND DISPOSAL</w:t>
      </w:r>
      <w:r>
        <w:t xml:space="preserve">] OF EPINEPHRINE AUTO-INJECTORS </w:t>
      </w:r>
      <w:r>
        <w:rPr>
          <w:u w:val="single"/>
        </w:rPr>
        <w:t xml:space="preserve">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w:t>
      </w:r>
      <w:r>
        <w:rPr>
          <w:u w:val="single"/>
        </w:rPr>
        <w:t xml:space="preserve">AND ASTHMA MEDICINE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38.208, Education Code, is amended by adding Subsections (a-1), (b-1), and (f) and amending Subsections (c)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may adopt and implement a policy authorizing a school nurse to maintain and administer asthma medicine at each campus in the district or school.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policy is adopted under Subsection (a-1), the policy must provide that the school nurse may administer prescription asthma medicine to a student only if 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 a school campus.</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w:t>
      </w:r>
      <w:r>
        <w:rPr>
          <w:u w:val="single"/>
        </w:rPr>
        <w:t xml:space="preserve">as appropriate</w:t>
      </w:r>
      <w:r>
        <w:t xml:space="preserve">, shall adopt rules regarding the maintenance, administration, and disposal of an epinephrine auto-injector at a school campus subject to a policy adopted under Subsection (a) </w:t>
      </w:r>
      <w:r>
        <w:rPr>
          <w:u w:val="single"/>
        </w:rPr>
        <w:t xml:space="preserve">and the maintenance and administration of asthma medicine at a school campus subject to a policy adopted under Subsection (a-1)</w:t>
      </w:r>
      <w:r>
        <w:t xml:space="preserve">.</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rPr>
          <w:u w:val="single"/>
        </w:rPr>
        <w:t xml:space="preserve">the amount of prescription asthma medicine available at each campus;</w:t>
      </w:r>
    </w:p>
    <w:p w:rsidR="003F3435" w:rsidRDefault="0032493E">
      <w:pPr>
        <w:spacing w:line="480" w:lineRule="auto"/>
        <w:ind w:firstLine="1440"/>
        <w:jc w:val="both"/>
      </w:pPr>
      <w:r>
        <w:rPr>
          <w:u w:val="single"/>
        </w:rPr>
        <w:t xml:space="preserve">(3)</w:t>
      </w:r>
      <w:r xml:space="preserve">
        <w:t> </w:t>
      </w:r>
      <w:r xml:space="preserve">
        <w:t> </w:t>
      </w:r>
      <w:r>
        <w:t xml:space="preserve">the process for each school district, open-enrollment charter school, and private school to check the inventory of epinephrine auto-injectors </w:t>
      </w:r>
      <w:r>
        <w:rPr>
          <w:u w:val="single"/>
        </w:rPr>
        <w:t xml:space="preserve">and asthma medicine</w:t>
      </w:r>
      <w:r>
        <w:t xml:space="preserve"> at regular intervals for expiration and replacement;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amount of training required for school personnel and school volunteers to administer an epinephrine auto-injector.</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u w:val="single"/>
        </w:rPr>
        <w:t xml:space="preserve">The supply of asthma medicine at each campus must be stored in a secure location and be easily accessible to the school nurse.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policy described by Subsection (a-1) may not require a school district, open-enrollment charter school, or private school to purchase prescription asthma medicine or require any other expenditure related to the maintenance or administration of asthma medicine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w:t>
      </w:r>
      <w:r>
        <w:rPr>
          <w:u w:val="single"/>
        </w:rPr>
        <w:t xml:space="preserve">AND ASTHMA MEDICINE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w:t>
      </w:r>
      <w:r>
        <w:rPr>
          <w:u w:val="single"/>
        </w:rPr>
        <w:t xml:space="preserve">or 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w:t>
      </w:r>
      <w:r>
        <w:rPr>
          <w:u w:val="single"/>
        </w:rPr>
        <w:t xml:space="preserve">or asthma medicine</w:t>
      </w:r>
      <w:r>
        <w:t xml:space="preserve"> under Subsection (a) shall provide the school district, open-enrollment charter school, or private school with a standing order for the administration of</w:t>
      </w:r>
      <w:r>
        <w:rPr>
          <w:u w:val="single"/>
        </w:rPr>
        <w:t xml:space="preserve">, as applicable:</w:t>
      </w:r>
    </w:p>
    <w:p w:rsidR="003F3435" w:rsidRDefault="0032493E">
      <w:pPr>
        <w:spacing w:line="480" w:lineRule="auto"/>
        <w:ind w:firstLine="1440"/>
        <w:jc w:val="both"/>
      </w:pPr>
      <w:r>
        <w:rPr>
          <w:u w:val="single"/>
        </w:rPr>
        <w:t xml:space="preserve">(1)</w:t>
      </w:r>
      <w:r xml:space="preserve">
        <w:t> </w:t>
      </w:r>
      <w:r xml:space="preserve">
        <w:t> </w:t>
      </w:r>
      <w:r>
        <w:t xml:space="preserve">an epinephrine auto-injector to a person reasonably believed to be experiencing anaphylaxis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asthma medicine to a person reasonably believed to be experiencing 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w:t>
      </w:r>
      <w:r>
        <w:rPr>
          <w:u w:val="single"/>
        </w:rPr>
        <w:t xml:space="preserve">or 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w:t>
      </w:r>
      <w:r>
        <w:rPr>
          <w:u w:val="single"/>
        </w:rPr>
        <w:t xml:space="preserve">or 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w:t>
      </w:r>
      <w:r>
        <w:rPr>
          <w:u w:val="single"/>
        </w:rPr>
        <w:t xml:space="preserve">or 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w:t>
      </w:r>
      <w:r xml:space="preserve">
        <w:t> </w:t>
      </w:r>
      <w:r xml:space="preserve">
        <w:t> </w:t>
      </w:r>
      <w:r>
        <w:t xml:space="preserve">If a school district, open-enrollment charter school, or private school implements a policy under this subchapter [</w:t>
      </w:r>
      <w:r>
        <w:rPr>
          <w:strike/>
        </w:rPr>
        <w:t xml:space="preserve">for the maintenance, administration, and disposal of epinephrine auto-injectors</w:t>
      </w:r>
      <w:r>
        <w:t xml:space="preserve">], the district or school shall provide written notice to a parent or guardian of each student enrolled in the district or school.</w:t>
      </w:r>
      <w:r xml:space="preserve">
        <w:t> </w:t>
      </w:r>
      <w:r xml:space="preserve">
        <w:t> </w:t>
      </w:r>
      <w:r>
        <w:t xml:space="preserve">Notice required under this section must be provided before </w:t>
      </w:r>
      <w:r>
        <w:rPr>
          <w:u w:val="single"/>
        </w:rPr>
        <w:t xml:space="preserve">a</w:t>
      </w:r>
      <w:r>
        <w:t xml:space="preserve"> [</w:t>
      </w:r>
      <w:r>
        <w:rPr>
          <w:strike/>
        </w:rPr>
        <w:t xml:space="preserve">the</w:t>
      </w:r>
      <w:r>
        <w:t xml:space="preserve">] policy is implemented by the district or school and before the start of each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w:t>
      </w:r>
      <w:r>
        <w:rPr>
          <w:u w:val="single"/>
        </w:rPr>
        <w:t xml:space="preserve">or 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w:t>
      </w:r>
      <w:r>
        <w:rPr>
          <w:u w:val="single"/>
        </w:rPr>
        <w:t xml:space="preserve">or 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w:t>
      </w:r>
      <w:r>
        <w:rPr>
          <w:u w:val="single"/>
        </w:rPr>
        <w:t xml:space="preserve">or 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w:t>
      </w:r>
      <w:r>
        <w:rPr>
          <w:u w:val="single"/>
        </w:rPr>
        <w:t xml:space="preserve">or 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w:t>
      </w:r>
      <w:r>
        <w:rPr>
          <w:u w:val="single"/>
        </w:rPr>
        <w:t xml:space="preserve">or 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