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et al.</w:t>
      </w:r>
      <w:r>
        <w:t xml:space="preserve"> (Senate Sponsor</w:t>
      </w:r>
      <w:r xml:space="preserve">
        <w:t> </w:t>
      </w:r>
      <w:r>
        <w:t xml:space="preserve">-</w:t>
      </w:r>
      <w:r xml:space="preserve">
        <w:t> </w:t>
      </w:r>
      <w:r>
        <w:t xml:space="preserve">Johnson)</w:t>
      </w:r>
      <w:r xml:space="preserve">
        <w:tab wTab="150" tlc="none" cTlc="0"/>
      </w:r>
      <w:r>
        <w:t xml:space="preserve">H.B.</w:t>
      </w:r>
      <w:r xml:space="preserve">
        <w:t> </w:t>
      </w:r>
      <w:r>
        <w:t xml:space="preserve">No.</w:t>
      </w:r>
      <w:r xml:space="preserve">
        <w:t> </w:t>
      </w:r>
      <w:r>
        <w:t xml:space="preserve">2255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Health &amp; Human Services; May</w:t>
      </w:r>
      <w:r xml:space="preserve">
        <w:t> </w:t>
      </w:r>
      <w:r>
        <w:t xml:space="preserve">1,</w:t>
      </w:r>
      <w:r xml:space="preserve">
        <w:t> </w:t>
      </w:r>
      <w:r>
        <w:t xml:space="preserve">2019, reported favorably by the following vote:</w:t>
      </w:r>
      <w:r>
        <w:t xml:space="preserve"> </w:t>
      </w:r>
      <w:r>
        <w:t xml:space="preserve"> </w:t>
      </w:r>
      <w:r>
        <w:t xml:space="preserve">Yeas 9, Nays 0;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newborn and infant hearing screening results and the provision of information following a screening.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47.0031(b),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If a newborn or an infant does not pass the screening in a follow-up hearing screening, the program that performed the follow-up hearing screening on the newborn or infant shall:</w:t>
      </w:r>
    </w:p>
    <w:p w:rsidR="003F3435" w:rsidRDefault="0032493E">
      <w:pPr>
        <w:spacing w:line="480" w:lineRule="auto"/>
        <w:ind w:firstLine="1440"/>
        <w:jc w:val="both"/>
      </w:pPr>
      <w:r>
        <w:t xml:space="preserve">(1)</w:t>
      </w:r>
      <w:r xml:space="preserve">
        <w:t> </w:t>
      </w:r>
      <w:r xml:space="preserve">
        <w:t> </w:t>
      </w:r>
      <w:r>
        <w:t xml:space="preserve">provide </w:t>
      </w:r>
      <w:r>
        <w:rPr>
          <w:u w:val="single"/>
        </w:rPr>
        <w:t xml:space="preserve">the screening results to:</w:t>
      </w:r>
    </w:p>
    <w:p w:rsidR="003F3435" w:rsidRDefault="0032493E">
      <w:pPr>
        <w:spacing w:line="480" w:lineRule="auto"/>
        <w:ind w:firstLine="2160"/>
        <w:jc w:val="both"/>
      </w:pPr>
      <w:r>
        <w:rPr>
          <w:u w:val="single"/>
        </w:rPr>
        <w:t xml:space="preserve">(A)</w:t>
      </w:r>
      <w:r xml:space="preserve">
        <w:t> </w:t>
      </w:r>
      <w:r xml:space="preserve">
        <w:t> </w:t>
      </w:r>
      <w:r>
        <w:t xml:space="preserve">the newborn's or infant's parents [</w:t>
      </w:r>
      <w:r>
        <w:rPr>
          <w:strike/>
        </w:rPr>
        <w:t xml:space="preserve">with the screening results</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prior written consent of the newborn's or infant's parents, the primary statewide resource center established under Section 30.051, Education Code;</w:t>
      </w:r>
    </w:p>
    <w:p w:rsidR="003F3435" w:rsidRDefault="0032493E">
      <w:pPr>
        <w:spacing w:line="480" w:lineRule="auto"/>
        <w:ind w:firstLine="1440"/>
        <w:jc w:val="both"/>
      </w:pPr>
      <w:r>
        <w:t xml:space="preserve">(2)</w:t>
      </w:r>
      <w:r xml:space="preserve">
        <w:t> </w:t>
      </w:r>
      <w:r xml:space="preserve">
        <w:t> </w:t>
      </w:r>
      <w:r>
        <w:t xml:space="preserve">assist in scheduling a diagnostic audiological evaluation for the newborn or infant, consistent with the most current guidelines in the Joint Committee on Infant Hearing Position Statement, or refer the newborn or infant to a licensed audiologist who provides diagnostic audiological evaluations for newborns or infants that are consistent with the most current guidelines in the Joint Committee on Infant Hearing Position Statement; and</w:t>
      </w:r>
    </w:p>
    <w:p w:rsidR="003F3435" w:rsidRDefault="0032493E">
      <w:pPr>
        <w:spacing w:line="480" w:lineRule="auto"/>
        <w:ind w:firstLine="1440"/>
        <w:jc w:val="both"/>
      </w:pPr>
      <w:r>
        <w:t xml:space="preserve">(3)</w:t>
      </w:r>
      <w:r xml:space="preserve">
        <w:t> </w:t>
      </w:r>
      <w:r xml:space="preserve">
        <w:t> </w:t>
      </w:r>
      <w:r>
        <w:t xml:space="preserve">refer the newborn or infant to early childhood intervention services </w:t>
      </w:r>
      <w:r>
        <w:rPr>
          <w:u w:val="single"/>
        </w:rPr>
        <w:t xml:space="preserve">and the primary statewide resource center established under Section 30.051, Education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47.005, Health and Safety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A birthing facility that operates a program shall </w:t>
      </w:r>
      <w:r>
        <w:rPr>
          <w:u w:val="single"/>
        </w:rPr>
        <w:t xml:space="preserve">simultaneously</w:t>
      </w:r>
      <w:r>
        <w:t xml:space="preserve"> distribute to the parents of each newborn or infant who is screened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screening results; and</w:t>
      </w:r>
    </w:p>
    <w:p w:rsidR="003F3435" w:rsidRDefault="0032493E">
      <w:pPr>
        <w:spacing w:line="480" w:lineRule="auto"/>
        <w:ind w:firstLine="1440"/>
        <w:jc w:val="both"/>
      </w:pPr>
      <w:r>
        <w:rPr>
          <w:u w:val="single"/>
        </w:rPr>
        <w:t xml:space="preserve">(2)</w:t>
      </w:r>
      <w:r xml:space="preserve">
        <w:t> </w:t>
      </w:r>
      <w:r xml:space="preserve">
        <w:t> </w:t>
      </w:r>
      <w:r>
        <w:t xml:space="preserve">educational </w:t>
      </w:r>
      <w:r>
        <w:rPr>
          <w:u w:val="single"/>
        </w:rPr>
        <w:t xml:space="preserve">and informational</w:t>
      </w:r>
      <w:r>
        <w:t xml:space="preserve"> materials that are standardized by the department regarding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screening results and</w:t>
      </w:r>
      <w:r>
        <w:t xml:space="preserve">] follow-up care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available public resources,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early childhood intervention services developed under Chapter 73, Human Resources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primary statewide resource center established under Section 30.051, Education Code;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contact information for Texas Early Hearing Detection and Intervention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shall make available to the public on request the educational and informational materials described by Subsection (a)(2).</w:t>
      </w:r>
    </w:p>
    <w:p w:rsidR="003F3435" w:rsidRDefault="0032493E">
      <w:pPr>
        <w:spacing w:line="480" w:lineRule="auto"/>
        <w:ind w:firstLine="720"/>
        <w:jc w:val="both"/>
      </w:pPr>
      <w:r>
        <w:t xml:space="preserve">(b)</w:t>
      </w:r>
      <w:r xml:space="preserve">
        <w:t> </w:t>
      </w:r>
      <w:r xml:space="preserve">
        <w:t> </w:t>
      </w:r>
      <w:r>
        <w:t xml:space="preserve">A birthing facility that operates a program shall report screening results to:</w:t>
      </w:r>
    </w:p>
    <w:p w:rsidR="003F3435" w:rsidRDefault="0032493E">
      <w:pPr>
        <w:spacing w:line="480" w:lineRule="auto"/>
        <w:ind w:firstLine="1440"/>
        <w:jc w:val="both"/>
      </w:pPr>
      <w:r>
        <w:t xml:space="preserve">(1)</w:t>
      </w:r>
      <w:r xml:space="preserve">
        <w:t> </w:t>
      </w:r>
      <w:r xml:space="preserve">
        <w:t> </w:t>
      </w:r>
      <w:r>
        <w:t xml:space="preserve">the parents;</w:t>
      </w:r>
    </w:p>
    <w:p w:rsidR="003F3435" w:rsidRDefault="0032493E">
      <w:pPr>
        <w:spacing w:line="480" w:lineRule="auto"/>
        <w:ind w:firstLine="1440"/>
        <w:jc w:val="both"/>
      </w:pPr>
      <w:r>
        <w:t xml:space="preserve">(2)</w:t>
      </w:r>
      <w:r xml:space="preserve">
        <w:t> </w:t>
      </w:r>
      <w:r xml:space="preserve">
        <w:t> </w:t>
      </w:r>
      <w:r>
        <w:t xml:space="preserve">the newborn's or infant's attending physician, primary care physician, or other applicable health care provider;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department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primary statewide resource center established under Section 30.051, Education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47.008(c),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shall develop guidelines to protect the confidentiality of patients in accordance with Chapter 159, Occupations Code, and require the written consent of a parent or guardian of a patient before any individually identifying information is provided to the department </w:t>
      </w:r>
      <w:r>
        <w:rPr>
          <w:u w:val="single"/>
        </w:rPr>
        <w:t xml:space="preserve">or the primary statewide resource center established under Section 30.051, Education Code,</w:t>
      </w:r>
      <w:r>
        <w:t xml:space="preserve"> as set out in this chapter.  The department </w:t>
      </w:r>
      <w:r>
        <w:rPr>
          <w:u w:val="single"/>
        </w:rPr>
        <w:t xml:space="preserve">and center</w:t>
      </w:r>
      <w:r>
        <w:t xml:space="preserve"> shall permit a parent or guardian at any time to withdraw information provided to the department </w:t>
      </w:r>
      <w:r>
        <w:rPr>
          <w:u w:val="single"/>
        </w:rPr>
        <w:t xml:space="preserve">or center</w:t>
      </w:r>
      <w:r>
        <w:t xml:space="preserve">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