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Schaefer</w:t>
      </w:r>
      <w:r xml:space="preserve">
        <w:tab wTab="150" tlc="none" cTlc="0"/>
      </w:r>
      <w:r>
        <w:t xml:space="preserve">H.B.</w:t>
      </w:r>
      <w:r xml:space="preserve">
        <w:t> </w:t>
      </w:r>
      <w:r>
        <w:t xml:space="preserve">No.</w:t>
      </w:r>
      <w:r xml:space="preserve">
        <w:t> </w:t>
      </w:r>
      <w:r>
        <w:t xml:space="preserve">2261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physician education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61.538(a)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w:t>
      </w:r>
      <w:r>
        <w:rPr>
          <w:u w:val="single"/>
        </w:rPr>
        <w:t xml:space="preserve">$30,000</w:t>
      </w:r>
      <w:r>
        <w:t xml:space="preserve"> [</w:t>
      </w:r>
      <w:r>
        <w:rPr>
          <w:strike/>
        </w:rPr>
        <w:t xml:space="preserve">$25,000</w:t>
      </w:r>
      <w:r>
        <w:t xml:space="preserve">];</w:t>
      </w:r>
    </w:p>
    <w:p w:rsidR="003F3435" w:rsidRDefault="0032493E">
      <w:pPr>
        <w:spacing w:line="480" w:lineRule="auto"/>
        <w:ind w:firstLine="1440"/>
        <w:jc w:val="both"/>
      </w:pPr>
      <w:r>
        <w:t xml:space="preserve">(2)</w:t>
      </w:r>
      <w:r xml:space="preserve">
        <w:t> </w:t>
      </w:r>
      <w:r xml:space="preserve">
        <w:t> </w:t>
      </w:r>
      <w:r>
        <w:t xml:space="preserve">for the second year, </w:t>
      </w:r>
      <w:r>
        <w:rPr>
          <w:u w:val="single"/>
        </w:rPr>
        <w:t xml:space="preserve">$40,000</w:t>
      </w:r>
      <w:r>
        <w:t xml:space="preserve"> [</w:t>
      </w:r>
      <w:r>
        <w:rPr>
          <w:strike/>
        </w:rPr>
        <w:t xml:space="preserve">$35,000</w:t>
      </w:r>
      <w:r>
        <w:t xml:space="preserve">];</w:t>
      </w:r>
    </w:p>
    <w:p w:rsidR="003F3435" w:rsidRDefault="0032493E">
      <w:pPr>
        <w:spacing w:line="480" w:lineRule="auto"/>
        <w:ind w:firstLine="1440"/>
        <w:jc w:val="both"/>
      </w:pPr>
      <w:r>
        <w:t xml:space="preserve">(3)</w:t>
      </w:r>
      <w:r xml:space="preserve">
        <w:t> </w:t>
      </w:r>
      <w:r xml:space="preserve">
        <w:t> </w:t>
      </w:r>
      <w:r>
        <w:t xml:space="preserve">for the third year, </w:t>
      </w:r>
      <w:r>
        <w:rPr>
          <w:u w:val="single"/>
        </w:rPr>
        <w:t xml:space="preserve">$50,000</w:t>
      </w:r>
      <w:r>
        <w:t xml:space="preserve"> [</w:t>
      </w:r>
      <w:r>
        <w:rPr>
          <w:strike/>
        </w:rPr>
        <w:t xml:space="preserve">$45,000</w:t>
      </w:r>
      <w:r>
        <w:t xml:space="preserve">]; and</w:t>
      </w:r>
    </w:p>
    <w:p w:rsidR="003F3435" w:rsidRDefault="0032493E">
      <w:pPr>
        <w:spacing w:line="480" w:lineRule="auto"/>
        <w:ind w:firstLine="1440"/>
        <w:jc w:val="both"/>
      </w:pPr>
      <w:r>
        <w:t xml:space="preserve">(4)</w:t>
      </w:r>
      <w:r xml:space="preserve">
        <w:t> </w:t>
      </w:r>
      <w:r xml:space="preserve">
        <w:t> </w:t>
      </w:r>
      <w:r>
        <w:t xml:space="preserve">for the fourth year, </w:t>
      </w:r>
      <w:r>
        <w:rPr>
          <w:u w:val="single"/>
        </w:rPr>
        <w:t xml:space="preserve">$60,000</w:t>
      </w:r>
      <w:r>
        <w:t xml:space="preserve"> [</w:t>
      </w:r>
      <w:r>
        <w:rPr>
          <w:strike/>
        </w:rPr>
        <w:t xml:space="preserve">$55,000</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w:t>
      </w:r>
      <w:r>
        <w:rPr>
          <w:u w:val="single"/>
        </w:rPr>
        <w:t xml:space="preserve">$180,000</w:t>
      </w:r>
      <w:r>
        <w:t xml:space="preserve"> [</w:t>
      </w:r>
      <w:r>
        <w:rPr>
          <w:strike/>
        </w:rPr>
        <w:t xml:space="preserve">$160,000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61.538, Education Code, applies only to a person who first establishes eligibility for loan repayment assistance under Subchapter J,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