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86R6471 BRG-F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Ashby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2270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delegation to the Railroad Commission of Texas of purchasing functions regarding the reclamation of certain abandoned mines.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2155.150(a),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Railroad Commission of Texas is delegated all purchasing functions relating to purchases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Chapter 89, Natural Resources Code;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Sections 81.067 and 81.068, Natural Resources Code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Chapters 131 and 134, Natural Resources Code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