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2271</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authority of the attorney general to advertise Choose Life account grants.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402.036, Government Code, is amended by amending Subsection (b) and adding Subsection (b-1) to read as follows:</w:t>
      </w:r>
    </w:p>
    <w:p w:rsidR="003F3435" w:rsidRDefault="0032493E">
      <w:pPr>
        <w:spacing w:line="480" w:lineRule="auto"/>
        <w:ind w:firstLine="720"/>
        <w:jc w:val="both"/>
      </w:pPr>
      <w:r>
        <w:t xml:space="preserve">(b)</w:t>
      </w:r>
      <w:r xml:space="preserve">
        <w:t> </w:t>
      </w:r>
      <w:r xml:space="preserve">
        <w:t> </w:t>
      </w:r>
      <w:r>
        <w:t xml:space="preserve">The attorney general administers the Choose Life account. The attorney general may spend money credited to the account only to:</w:t>
      </w:r>
    </w:p>
    <w:p w:rsidR="003F3435" w:rsidRDefault="0032493E">
      <w:pPr>
        <w:spacing w:line="480" w:lineRule="auto"/>
        <w:ind w:firstLine="1440"/>
        <w:jc w:val="both"/>
      </w:pPr>
      <w:r>
        <w:t xml:space="preserve">(1)</w:t>
      </w:r>
      <w:r xml:space="preserve">
        <w:t> </w:t>
      </w:r>
      <w:r xml:space="preserve">
        <w:t> </w:t>
      </w:r>
      <w:r>
        <w:t xml:space="preserve">make grants to an eligible organization; and</w:t>
      </w:r>
    </w:p>
    <w:p w:rsidR="003F3435" w:rsidRDefault="0032493E">
      <w:pPr>
        <w:spacing w:line="480" w:lineRule="auto"/>
        <w:ind w:firstLine="1440"/>
        <w:jc w:val="both"/>
      </w:pPr>
      <w:r>
        <w:t xml:space="preserve">(2)</w:t>
      </w:r>
      <w:r xml:space="preserve">
        <w:t> </w:t>
      </w:r>
      <w:r xml:space="preserve">
        <w:t> </w:t>
      </w:r>
      <w:r>
        <w:t xml:space="preserve">defray the cost of administering the account</w:t>
      </w:r>
      <w:r>
        <w:rPr>
          <w:u w:val="single"/>
        </w:rPr>
        <w:t xml:space="preserve">, including the cost of advertising authorized by Subsection (b-1)</w:t>
      </w:r>
      <w:r>
        <w:t xml:space="preserve">.</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The attorney general may advertise that fees paid for the issuance of a license plate in accordance with Section 504.662, Transportation Code, may be used to fund the grants described by Subsection (b)(1), provided that the money spent under this subsection does not exceed two percent of the amount of gross receipts deposited to the Choose Life account during the preceding state fiscal year.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2019.</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2271 was passed by the House on May 3, 2019, by the following vote:</w:t>
      </w:r>
      <w:r xml:space="preserve">
        <w:t> </w:t>
      </w:r>
      <w:r xml:space="preserve">
        <w:t> </w:t>
      </w:r>
      <w:r>
        <w:t xml:space="preserve">Yeas 94, Nays 47, 1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2271 was passed by the Senate on May 22, 2019, by the following vote:</w:t>
      </w:r>
      <w:r xml:space="preserve">
        <w:t> </w:t>
      </w:r>
      <w:r xml:space="preserve">
        <w:t> </w:t>
      </w:r>
      <w:r>
        <w:t xml:space="preserve">Yeas 30, Nays 1.</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r xml:space="preserve">
        <w:t> </w:t>
      </w:r>
    </w:p>
    <w:p w:rsidR="003F3435" w:rsidRDefault="0032493E">
      <w:pPr>
        <w:spacing w:line="480" w:lineRule="auto"/>
        <w:jc w:val="both"/>
      </w:pPr>
      <w:r>
        <w:t xml:space="preserve">APPROVED:</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2271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