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86R4093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contributions to fund the group insurance program for retired school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1575.202(a),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state fiscal year, the state shall contribute to the fund an amount equal to </w:t>
      </w:r>
      <w:r>
        <w:rPr>
          <w:u w:val="single"/>
        </w:rPr>
        <w:t xml:space="preserve">5</w:t>
      </w:r>
      <w:r>
        <w:t xml:space="preserve"> [</w:t>
      </w:r>
      <w:r>
        <w:rPr>
          <w:strike/>
        </w:rPr>
        <w:t xml:space="preserve">1.25</w:t>
      </w:r>
      <w:r>
        <w:t xml:space="preserve">] percent of the salary of each active employee.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