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2302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a property owners' association of certain religious displays.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202.018, Property Code, is amended by amending Subsections (a) and (b) and adding Subsections (b-1), (b-2), and (b-3)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w:t>
      </w:r>
      <w:r>
        <w:t xml:space="preserve">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w:t>
      </w:r>
      <w:r>
        <w:rPr>
          <w:u w:val="single"/>
        </w:rPr>
        <w:t xml:space="preserve">a provision in a dedicatory instrument, including</w:t>
      </w:r>
      <w:r>
        <w:t xml:space="preserve"> </w:t>
      </w:r>
      <w:r>
        <w:t xml:space="preserve">a </w:t>
      </w:r>
      <w:r>
        <w:rPr>
          <w:u w:val="single"/>
        </w:rPr>
        <w:t xml:space="preserve">restrictive</w:t>
      </w:r>
      <w:r>
        <w:t xml:space="preserve"> </w:t>
      </w:r>
      <w:r>
        <w:t xml:space="preserve">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w:t>
      </w:r>
      <w:r>
        <w:rPr>
          <w:u w:val="single"/>
        </w:rPr>
        <w:t xml:space="preserve"> </w:t>
      </w:r>
      <w:r>
        <w:rPr>
          <w:u w:val="single"/>
        </w:rPr>
        <w:t xml:space="preserve">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w:t>
      </w:r>
      <w:r>
        <w:rPr>
          <w:u w:val="single"/>
        </w:rPr>
        <w:t xml:space="preserve"> </w:t>
      </w:r>
      <w:r>
        <w:rPr>
          <w:u w:val="single"/>
        </w:rPr>
        <w:t xml:space="preserve">association</w:t>
      </w:r>
      <w:r>
        <w:t xml:space="preserve"> </w:t>
      </w:r>
      <w:r>
        <w:t xml:space="preserve">[</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(b-3), a property owners' association may enforce a provision of a dedicatory instrument, including a restrictive covenant, that prohibits: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display of a religious item for more than 30 days if the item: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roofing material, siding, paving materials, one or more balloons or lights, or any other similar building component;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attached in any way to a traffic control device, a light, a trailer, a vehicle, or any other existing structure or object;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the painting of architectural surfaces;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display that contains: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more than two components;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component that is larger than three feet by three feet by two feet;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violates any applicable building line, right-of-way, setback, or easement;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accompanied by music, sounds, lights, reflective material, or streamers or is otherwise distracting to motorists;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is not maintained as provided by law or a dedicatory instrument;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installed without prior approval of the property owners' association or the association's architectural control committee, as applicable,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approval of the association or committee is otherwise required by a dedicatory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association or committee provides decisions on prior approval requests within a reasonable period or within a period specified in a dedicatory instrument;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display of a religious item that is subject to restriction under Subdivision (1) for a religious event or holiday: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earlier than the 30th day before the date on which the religious event or holiday begins;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later than the 14th day after the date on which the religious event or holiday ends.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prior approval of a display is required, a property owners' association or the association's architectural control committee, as applicable, shall approve an owner's or resident's request to display a religious item if the display of the item complies with the association's dedicatory instruments consistent with Subsections (b) and (b-1)(1).  The association shall notify owners and residents that approval of the display of a religious item is required for a display that is not subject to restriction under Subsection (b) or Subsections (b-1)(1)(A) through (G).</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 (b-1) is not a basis to prohibit an owner or resident from affixing on the entry door or door frame of the owner's or resident's dwelling one or more religious items the display of which is motivated by the owner's or resident's sincere religious belief if the items: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 not extend past the outer edge of the door frame of the dwelling;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individually or in combination with each other do not exceed 25 square inches.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202.018(c) and (d), Property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