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86R11718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meetings of certain special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49.062, Water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designated place must provide district residents a reasonable opportunity to attend board meetings.</w:t>
      </w:r>
    </w:p>
    <w:p w:rsidR="003F3435" w:rsidRDefault="0032493E">
      <w:pPr>
        <w:spacing w:line="480" w:lineRule="auto"/>
        <w:ind w:firstLine="720"/>
        <w:jc w:val="both"/>
      </w:pPr>
      <w:r>
        <w:rPr>
          <w:u w:val="single"/>
        </w:rPr>
        <w:t xml:space="preserve">(b-2)</w:t>
      </w:r>
      <w:r xml:space="preserve">
        <w:t> </w:t>
      </w:r>
      <w:r xml:space="preserve">
        <w:t> </w:t>
      </w:r>
      <w:r>
        <w:t xml:space="preserve">If the board establishes a meeting place or places outside the district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or places must be located within 10 miles of the district boundaries;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w:t>
      </w:r>
      <w:r>
        <w:t xml:space="preserve"> [</w:t>
      </w:r>
      <w:r>
        <w:rPr>
          <w:strike/>
        </w:rPr>
        <w:t xml:space="preserve">, it</w:t>
      </w:r>
      <w:r>
        <w:t xml:space="preserve">] shall give notice of the location or locations by filing a true copy of the resolution establishing the location or locations of the meeting place or places with the commission and also by publishing notice of the location or locations in a newspaper of general circulation in the district.</w:t>
      </w:r>
    </w:p>
    <w:p w:rsidR="003F3435" w:rsidRDefault="0032493E">
      <w:pPr>
        <w:spacing w:line="480" w:lineRule="auto"/>
        <w:ind w:firstLine="720"/>
        <w:jc w:val="both"/>
      </w:pPr>
      <w:r>
        <w:rPr>
          <w:u w:val="single"/>
        </w:rPr>
        <w:t xml:space="preserve">(b-3)</w:t>
      </w:r>
      <w:r xml:space="preserve">
        <w:t> </w:t>
      </w:r>
      <w:r xml:space="preserve">
        <w:t> </w:t>
      </w:r>
      <w:r>
        <w:t xml:space="preserve">If the location of any of the meeting places outside the district is changed, notice of the change shall be given in the same manner.</w:t>
      </w:r>
    </w:p>
    <w:p w:rsidR="003F3435" w:rsidRDefault="0032493E">
      <w:pPr>
        <w:spacing w:line="480" w:lineRule="auto"/>
        <w:ind w:firstLine="720"/>
        <w:jc w:val="both"/>
      </w:pPr>
      <w:r>
        <w:t xml:space="preserve">(c)</w:t>
      </w:r>
      <w:r xml:space="preserve">
        <w:t> </w:t>
      </w:r>
      <w:r xml:space="preserve">
        <w:t> </w:t>
      </w:r>
      <w:r>
        <w:t xml:space="preserve">After at least 25 qualified electors are residing in a district, on </w:t>
      </w:r>
      <w:r>
        <w:rPr>
          <w:u w:val="single"/>
        </w:rPr>
        <w:t xml:space="preserve">the</w:t>
      </w:r>
      <w:r>
        <w:t xml:space="preserve"> written request of at least five of those electors </w:t>
      </w:r>
      <w:r>
        <w:rPr>
          <w:u w:val="single"/>
        </w:rPr>
        <w:t xml:space="preserve">for</w:t>
      </w:r>
      <w:r>
        <w:t xml:space="preserve">[</w:t>
      </w:r>
      <w:r>
        <w:rPr>
          <w:strike/>
        </w:rPr>
        <w:t xml:space="preserve">,</w:t>
      </w:r>
      <w:r>
        <w:t xml:space="preserve">] the board </w:t>
      </w:r>
      <w:r>
        <w:rPr>
          <w:u w:val="single"/>
        </w:rPr>
        <w:t xml:space="preserve">to</w:t>
      </w:r>
      <w:r>
        <w:t xml:space="preserve"> [</w:t>
      </w:r>
      <w:r>
        <w:rPr>
          <w:strike/>
        </w:rPr>
        <w:t xml:space="preserve">shall</w:t>
      </w:r>
      <w:r>
        <w:t xml:space="preserve">] designate a </w:t>
      </w:r>
      <w:r>
        <w:rPr>
          <w:u w:val="single"/>
        </w:rPr>
        <w:t xml:space="preserve">different</w:t>
      </w:r>
      <w:r>
        <w:t xml:space="preserve"> meeting place </w:t>
      </w:r>
      <w:r>
        <w:rPr>
          <w:u w:val="single"/>
        </w:rPr>
        <w:t xml:space="preserve">to provide district residents a reasonable opportunity to attend district meetings, the board shall determine whether</w:t>
      </w:r>
      <w:r>
        <w:t xml:space="preserve"> [</w:t>
      </w:r>
      <w:r>
        <w:rPr>
          <w:strike/>
        </w:rPr>
        <w:t xml:space="preserve">and hold meetings within the district if it determines that</w:t>
      </w:r>
      <w:r>
        <w:t xml:space="preserve">] the </w:t>
      </w:r>
      <w:r>
        <w:rPr>
          <w:u w:val="single"/>
        </w:rPr>
        <w:t xml:space="preserve">designated</w:t>
      </w:r>
      <w:r>
        <w:t xml:space="preserve"> meeting place [</w:t>
      </w:r>
      <w:r>
        <w:rPr>
          <w:strike/>
        </w:rPr>
        <w:t xml:space="preserve">used by the district</w:t>
      </w:r>
      <w:r>
        <w:t xml:space="preserve">] deprives the residents of a reasonable opportunity to attend district meetings.  On the </w:t>
      </w:r>
      <w:r>
        <w:rPr>
          <w:u w:val="single"/>
        </w:rPr>
        <w:t xml:space="preserve">board's</w:t>
      </w:r>
      <w:r>
        <w:t xml:space="preserve"> failure to designate </w:t>
      </w:r>
      <w:r>
        <w:rPr>
          <w:u w:val="single"/>
        </w:rPr>
        <w:t xml:space="preserve">a different</w:t>
      </w:r>
      <w:r>
        <w:t xml:space="preserve"> [</w:t>
      </w:r>
      <w:r>
        <w:rPr>
          <w:strike/>
        </w:rPr>
        <w:t xml:space="preserve">the location of the</w:t>
      </w:r>
      <w:r>
        <w:t xml:space="preserve">] meeting place </w:t>
      </w:r>
      <w:r>
        <w:rPr>
          <w:u w:val="single"/>
        </w:rPr>
        <w:t xml:space="preserve">to provide district residents a reasonable opportunity to attend district meetings</w:t>
      </w:r>
      <w:r>
        <w:t xml:space="preserve"> [</w:t>
      </w:r>
      <w:r>
        <w:rPr>
          <w:strike/>
        </w:rPr>
        <w:t xml:space="preserve">within the district</w:t>
      </w:r>
      <w:r>
        <w:t xml:space="preserve">], five electors may petition the commission to designate a </w:t>
      </w:r>
      <w:r>
        <w:rPr>
          <w:u w:val="single"/>
        </w:rPr>
        <w:t xml:space="preserve">different</w:t>
      </w:r>
      <w:r>
        <w:t xml:space="preserve"> location.  If </w:t>
      </w:r>
      <w:r>
        <w:rPr>
          <w:u w:val="single"/>
        </w:rPr>
        <w:t xml:space="preserve">the commission</w:t>
      </w:r>
      <w:r>
        <w:t xml:space="preserve"> [</w:t>
      </w:r>
      <w:r>
        <w:rPr>
          <w:strike/>
        </w:rPr>
        <w:t xml:space="preserve">it</w:t>
      </w:r>
      <w:r>
        <w:t xml:space="preserve">] determines that the meeting place used by the district deprives the residents of a reasonable opportunity to attend district meetings, the commission may designate a meeting place inside or outside the district which is reasonably available to the public and require that the meetings be held at </w:t>
      </w:r>
      <w:r>
        <w:rPr>
          <w:u w:val="single"/>
        </w:rPr>
        <w:t xml:space="preserve">that</w:t>
      </w:r>
      <w:r>
        <w:t xml:space="preserve"> [</w:t>
      </w:r>
      <w:r>
        <w:rPr>
          <w:strike/>
        </w:rPr>
        <w:t xml:space="preserve">such</w:t>
      </w:r>
      <w:r>
        <w:t xml:space="preserve">] place.  After the next election, the board may designate different meeting places, including one located outside the boundaries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open meeting held on or after the effective date of this Act. An open meeting that is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