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2331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U.S. Highway 385 in Seagraves as the Irvin "Butch" Hill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225.152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IRVIN "BUTCH"</w:t>
      </w:r>
      <w:r>
        <w:rPr>
          <w:u w:val="single"/>
        </w:rPr>
        <w:t xml:space="preserve"> </w:t>
      </w:r>
      <w:r>
        <w:rPr>
          <w:u w:val="single"/>
        </w:rPr>
        <w:t xml:space="preserve">HILL MEMORIAL HIGHWAY.  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U.S. Highway 385 South between the southern municipal limit of Seagraves and Gaines County Park is designated as the Irvin "Butch"</w:t>
      </w:r>
      <w:r>
        <w:rPr>
          <w:u w:val="single"/>
        </w:rPr>
        <w:t xml:space="preserve"> </w:t>
      </w:r>
      <w:r>
        <w:rPr>
          <w:u w:val="single"/>
        </w:rPr>
        <w:t xml:space="preserve">Hill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Irvin "Butch"</w:t>
      </w:r>
      <w:r>
        <w:rPr>
          <w:u w:val="single"/>
        </w:rPr>
        <w:t xml:space="preserve"> </w:t>
      </w:r>
      <w:r>
        <w:rPr>
          <w:u w:val="single"/>
        </w:rPr>
        <w:t xml:space="preserve">Hill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2331 was passed by the House on April 26, 2019, by the following vote:</w:t>
      </w:r>
      <w:r xml:space="preserve">
        <w:t> </w:t>
      </w:r>
      <w:r xml:space="preserve">
        <w:t> </w:t>
      </w:r>
      <w:r>
        <w:t xml:space="preserve">Yeas 139,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2331 was passed by the Senate on May 21, 2019,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