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86R12811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2336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restrictions on the age of persons employed by or allowed on the premises of a sexually oriented business;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106, Alcoholic Beverage Code, is amended by adding Section 106.17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106.17.</w:t>
      </w:r>
      <w:r>
        <w:rPr>
          <w:u w:val="single"/>
        </w:rPr>
        <w:t xml:space="preserve"> </w:t>
      </w:r>
      <w:r>
        <w:rPr>
          <w:u w:val="single"/>
        </w:rPr>
        <w:t xml:space="preserve"> </w:t>
      </w:r>
      <w:r>
        <w:rPr>
          <w:u w:val="single"/>
        </w:rPr>
        <w:t xml:space="preserve">PRESENCE OF MINOR ON PERMITTED OR LICENSED PREMISES OPERATING AS SEXUALLY ORIENTED BUSINESS.  (a)  A minor may not be on premises covered by a permit or license issued under this code if a sexually oriented business, as defined by Section 243.002, Local Government Code, operates on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permit or license covering a premises described by Subsection (a) may not knowingly or recklessly allow a minor to be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code, if it is found, after notice and hearing, that a permittee or licensee has violated Subsection (b) the commission or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permit or license for 30 days for the first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suspend the permit or license for 60 days for the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permit or license for the third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102, Business &amp; Commerce Code, is amended by adding Section 102.0031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102.0031.</w:t>
      </w:r>
      <w:r>
        <w:rPr>
          <w:u w:val="single"/>
        </w:rPr>
        <w:t xml:space="preserve"> </w:t>
      </w:r>
      <w:r>
        <w:rPr>
          <w:u w:val="single"/>
        </w:rPr>
        <w:t xml:space="preserve"> </w:t>
      </w:r>
      <w:r>
        <w:rPr>
          <w:u w:val="single"/>
        </w:rPr>
        <w:t xml:space="preserve">PROHIBITION ON CERTAIN ACTIVITIES BY BUSINESS IN RELATION TO A CHILD.  A sexually oriented business may not allow an individual younger than 21 years of age to enter the premises of the business.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102.004(a),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or appropriate district or county attorney, in the name of the state, may bring an action for an injunction or other process against a person who violates or threatens to violate Section 102.002</w:t>
      </w:r>
      <w:r>
        <w:rPr>
          <w:u w:val="single"/>
        </w:rPr>
        <w:t xml:space="preserve">,</w:t>
      </w:r>
      <w:r>
        <w:t xml:space="preserve"> [</w:t>
      </w:r>
      <w:r>
        <w:rPr>
          <w:strike/>
        </w:rPr>
        <w:t xml:space="preserve">or</w:t>
      </w:r>
      <w:r>
        <w:t xml:space="preserve">] 102.003</w:t>
      </w:r>
      <w:r>
        <w:rPr>
          <w:u w:val="single"/>
        </w:rPr>
        <w:t xml:space="preserve">, or 102.0031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102.005(b),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commits an offense if the business violates Section 102.003 </w:t>
      </w:r>
      <w:r>
        <w:rPr>
          <w:u w:val="single"/>
        </w:rPr>
        <w:t xml:space="preserve">or 102.0031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w:t>
      </w:r>
      <w:r>
        <w:rPr>
          <w:u w:val="single"/>
        </w:rPr>
        <w:t xml:space="preserve">an individual younger than 21 years of age</w:t>
      </w:r>
      <w:r>
        <w:t xml:space="preserve"> [</w:t>
      </w:r>
      <w:r>
        <w:rPr>
          <w:strike/>
        </w:rPr>
        <w:t xml:space="preserve">a minor</w:t>
      </w:r>
      <w:r>
        <w:t xml:space="preserve">]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w:t>
      </w:r>
      <w:r>
        <w:rPr>
          <w:strike/>
        </w:rPr>
        <w:t xml:space="preserve">or</w:t>
      </w:r>
      <w:r>
        <w:t xml:space="preserve">]</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r>
        <w:rPr>
          <w:u w:val="single"/>
        </w:rPr>
        <w:t xml:space="preserve">;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permitting an individual younger than 21 years of age to remain on the premises of a sexually oriented business as defined by Section 243.002, Local Government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51.016(b), (h), and (i), Labor Code, are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may not employ an individual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(h)</w:t>
      </w:r>
      <w:r xml:space="preserve">
        <w:t> </w:t>
      </w:r>
      <w:r xml:space="preserve">
        <w:t> </w:t>
      </w:r>
      <w:r>
        <w:t xml:space="preserve">The commission, the attorney general, or a local law enforcement agency may inspect a record maintained under this section if there is good reason to believe that an individual younger than </w:t>
      </w:r>
      <w:r>
        <w:rPr>
          <w:u w:val="single"/>
        </w:rPr>
        <w:t xml:space="preserve">21</w:t>
      </w:r>
      <w:r>
        <w:t xml:space="preserve"> [</w:t>
      </w:r>
      <w:r>
        <w:rPr>
          <w:strike/>
        </w:rPr>
        <w:t xml:space="preserve">18</w:t>
      </w:r>
      <w:r>
        <w:t xml:space="preserve">] years of age is employed or has been employed by the sexually oriented business within the two years preceding the date of the inspection.</w:t>
      </w:r>
    </w:p>
    <w:p w:rsidR="003F3435" w:rsidRDefault="0032493E">
      <w:pPr>
        <w:spacing w:line="480" w:lineRule="auto"/>
        <w:ind w:firstLine="720"/>
        <w:jc w:val="both"/>
      </w:pPr>
      <w:r>
        <w:t xml:space="preserve">(i)</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to maintain a record as required by this section;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knowingly or intentionally hinders an inspection authorized under Subsection (h)</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violates Subsection (b)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51.031(b), Labor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51.014(d)</w:t>
      </w:r>
      <w:r>
        <w:rPr>
          <w:u w:val="single"/>
        </w:rPr>
        <w:t xml:space="preserve">,</w:t>
      </w:r>
      <w:r>
        <w:t xml:space="preserve"> [</w:t>
      </w:r>
      <w:r>
        <w:rPr>
          <w:strike/>
        </w:rPr>
        <w:t xml:space="preserve">or</w:t>
      </w:r>
      <w:r>
        <w:t xml:space="preserve">] Section 51.0145</w:t>
      </w:r>
      <w:r>
        <w:rPr>
          <w:u w:val="single"/>
        </w:rPr>
        <w:t xml:space="preserve">, or 51.016(i)(3)</w:t>
      </w:r>
      <w:r>
        <w:t xml:space="preserve"> is a Class A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43.251(a)(1), Penal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