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86R7607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2341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standard service retirement annuity for certain members of the elected class of the Employees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814.103, Government Code, is amended to read as follows:</w:t>
      </w:r>
    </w:p>
    <w:p w:rsidR="003F3435" w:rsidRDefault="0032493E">
      <w:pPr>
        <w:spacing w:line="480" w:lineRule="auto"/>
        <w:ind w:firstLine="720"/>
        <w:jc w:val="both"/>
      </w:pPr>
      <w:r>
        <w:t xml:space="preserve">Sec.</w:t>
      </w:r>
      <w:r xml:space="preserve">
        <w:t> </w:t>
      </w:r>
      <w:r>
        <w:t xml:space="preserve">814.103.</w:t>
      </w:r>
      <w:r xml:space="preserve">
        <w:t> </w:t>
      </w:r>
      <w:r xml:space="preserve">
        <w:t> </w:t>
      </w:r>
      <w:r>
        <w:t xml:space="preserve">SERVICE RETIREMENT BENEFITS FOR ELECTED CLASS SERVICE.  (a)  Except as provided by </w:t>
      </w:r>
      <w:r>
        <w:rPr>
          <w:u w:val="single"/>
        </w:rPr>
        <w:t xml:space="preserve">Subsections</w:t>
      </w:r>
      <w:r>
        <w:t xml:space="preserve"> [</w:t>
      </w:r>
      <w:r>
        <w:rPr>
          <w:strike/>
        </w:rPr>
        <w:t xml:space="preserve">Subsection</w:t>
      </w:r>
      <w:r>
        <w:t xml:space="preserve">] (b) </w:t>
      </w:r>
      <w:r>
        <w:rPr>
          <w:u w:val="single"/>
        </w:rPr>
        <w:t xml:space="preserve">and (c)</w:t>
      </w:r>
      <w:r>
        <w:t xml:space="preserve">, the standard service retirement annuity for service credited in the elected class of membership is an amount equal to the number of years of service credit in that class, times two percent of the state salary, excluding longevity pay payable under Section 659.0445 and as adjusted from time to time, being paid a district judge.</w:t>
      </w:r>
    </w:p>
    <w:p w:rsidR="003F3435" w:rsidRDefault="0032493E">
      <w:pPr>
        <w:spacing w:line="480" w:lineRule="auto"/>
        <w:ind w:firstLine="720"/>
        <w:jc w:val="both"/>
      </w:pPr>
      <w:r>
        <w:t xml:space="preserve">(b)</w:t>
      </w:r>
      <w:r xml:space="preserve">
        <w:t> </w:t>
      </w:r>
      <w:r xml:space="preserve">
        <w:t> </w:t>
      </w:r>
      <w:r>
        <w:t xml:space="preserve">The standard service retirement annuity for service credited in the elected class </w:t>
      </w:r>
      <w:r>
        <w:rPr>
          <w:u w:val="single"/>
        </w:rPr>
        <w:t xml:space="preserve">computed under Subsection (a)</w:t>
      </w:r>
      <w:r>
        <w:t xml:space="preserve"> </w:t>
      </w:r>
      <w:r>
        <w:t xml:space="preserve">may not exceed at any time 100 percent of the state salary being paid a district judge.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 service retirement annuity for service credited in the elected class of membership all of which was earned as a member of the legislature is an amount equal to the number of years of service credit in that class, times two percent of $140,000.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standard service retirement annuity for a person who is first eligible to become a member of the elected class on or after September 1, 2019.  A person who is first eligible to become a member of the elected class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