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86R4677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2346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persons entitled to a mechanic's lien on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53.021(c), Property Code, is amended to read as follows:</w:t>
      </w:r>
    </w:p>
    <w:p w:rsidR="003F3435" w:rsidRDefault="0032493E">
      <w:pPr>
        <w:spacing w:line="480" w:lineRule="auto"/>
        <w:ind w:firstLine="720"/>
        <w:jc w:val="both"/>
      </w:pPr>
      <w:r>
        <w:t xml:space="preserve">(c)</w:t>
      </w:r>
      <w:r xml:space="preserve">
        <w:t> </w:t>
      </w:r>
      <w:r xml:space="preserve">
        <w:t> </w:t>
      </w:r>
      <w:r>
        <w:t xml:space="preserve">An architect, engineer, </w:t>
      </w:r>
      <w:r>
        <w:rPr>
          <w:u w:val="single"/>
        </w:rPr>
        <w:t xml:space="preserve">interior designer registered under Chapter 1053, Occupations Code,</w:t>
      </w:r>
      <w:r>
        <w:t xml:space="preserve"> or surveyor who prepares a plan</w:t>
      </w:r>
      <w:r>
        <w:rPr>
          <w:u w:val="single"/>
        </w:rPr>
        <w:t xml:space="preserve">, design,</w:t>
      </w:r>
      <w:r>
        <w:t xml:space="preserve"> or plat under or by virtue of a written contract with the owner or the owner's agent, trustee, or receiver in connection with the actual or proposed design, construction, or repair of improvements on real property or the location of the boundaries of real property has a lien on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53.023, Property Code, is amended to read as follows:</w:t>
      </w:r>
    </w:p>
    <w:p w:rsidR="003F3435" w:rsidRDefault="0032493E">
      <w:pPr>
        <w:spacing w:line="480" w:lineRule="auto"/>
        <w:ind w:firstLine="720"/>
        <w:jc w:val="both"/>
      </w:pPr>
      <w:r>
        <w:t xml:space="preserve">Sec.</w:t>
      </w:r>
      <w:r xml:space="preserve">
        <w:t> </w:t>
      </w:r>
      <w:r>
        <w:t xml:space="preserve">53.023.</w:t>
      </w:r>
      <w:r xml:space="preserve">
        <w:t> </w:t>
      </w:r>
      <w:r xml:space="preserve">
        <w:t> </w:t>
      </w:r>
      <w:r>
        <w:t xml:space="preserve">PAYMENT SECURED BY LIEN.  The lien secures payment for:</w:t>
      </w:r>
    </w:p>
    <w:p w:rsidR="003F3435" w:rsidRDefault="0032493E">
      <w:pPr>
        <w:spacing w:line="480" w:lineRule="auto"/>
        <w:ind w:firstLine="1440"/>
        <w:jc w:val="both"/>
      </w:pPr>
      <w:r>
        <w:t xml:space="preserve">(1)</w:t>
      </w:r>
      <w:r xml:space="preserve">
        <w:t> </w:t>
      </w:r>
      <w:r xml:space="preserve">
        <w:t> </w:t>
      </w:r>
      <w:r>
        <w:t xml:space="preserve">the labor done or material furnished for the construction or repair;</w:t>
      </w:r>
    </w:p>
    <w:p w:rsidR="003F3435" w:rsidRDefault="0032493E">
      <w:pPr>
        <w:spacing w:line="480" w:lineRule="auto"/>
        <w:ind w:firstLine="1440"/>
        <w:jc w:val="both"/>
      </w:pPr>
      <w:r>
        <w:t xml:space="preserve">(2)</w:t>
      </w:r>
      <w:r xml:space="preserve">
        <w:t> </w:t>
      </w:r>
      <w:r xml:space="preserve">
        <w:t> </w:t>
      </w:r>
      <w:r>
        <w:t xml:space="preserve">the specially fabricated material, even if the material has not been delivered or incorporated into the construction or repair, less its fair salvage value; or</w:t>
      </w:r>
    </w:p>
    <w:p w:rsidR="003F3435" w:rsidRDefault="0032493E">
      <w:pPr>
        <w:spacing w:line="480" w:lineRule="auto"/>
        <w:ind w:firstLine="1440"/>
        <w:jc w:val="both"/>
      </w:pPr>
      <w:r>
        <w:t xml:space="preserve">(3)</w:t>
      </w:r>
      <w:r xml:space="preserve">
        <w:t> </w:t>
      </w:r>
      <w:r xml:space="preserve">
        <w:t> </w:t>
      </w:r>
      <w:r>
        <w:t xml:space="preserve">the preparation of a plan</w:t>
      </w:r>
      <w:r>
        <w:rPr>
          <w:u w:val="single"/>
        </w:rPr>
        <w:t xml:space="preserve">, design,</w:t>
      </w:r>
      <w:r>
        <w:t xml:space="preserve"> or plat by an architect, engineer, </w:t>
      </w:r>
      <w:r>
        <w:rPr>
          <w:u w:val="single"/>
        </w:rPr>
        <w:t xml:space="preserve">interior designer registered under Chapter 1053, Occupations Code,</w:t>
      </w:r>
      <w:r>
        <w:t xml:space="preserve"> or surveyor in accordance with Section 53.021(c).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53.053(a), Property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Section 53.052, indebtedness accrues on a contract under which a plan</w:t>
      </w:r>
      <w:r>
        <w:rPr>
          <w:u w:val="single"/>
        </w:rPr>
        <w:t xml:space="preserve">, design,</w:t>
      </w:r>
      <w:r>
        <w:t xml:space="preserve"> or plat is prepared, labor was performed, materials </w:t>
      </w:r>
      <w:r>
        <w:rPr>
          <w:u w:val="single"/>
        </w:rPr>
        <w:t xml:space="preserve">were</w:t>
      </w:r>
      <w:r>
        <w:t xml:space="preserve"> </w:t>
      </w:r>
      <w:r>
        <w:t xml:space="preserve">furnished, or specially fabricated materials are to be furnished in accordance with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contract entered into on or after the effective date of this Act.  A contract entered into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