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86R12517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public inspection of an arrest warrant and any affidavit made in support of the issuance of the warrant.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15.26,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15.26.</w:t>
      </w:r>
      <w:r xml:space="preserve">
        <w:t> </w:t>
      </w:r>
      <w:r xml:space="preserve">
        <w:t> </w:t>
      </w:r>
      <w:r>
        <w:t xml:space="preserve">AUTHORITY TO ARREST MUST BE MADE KNOWN.  </w:t>
      </w:r>
      <w:r>
        <w:rPr>
          <w:u w:val="single"/>
        </w:rPr>
        <w:t xml:space="preserve">(a)</w:t>
      </w:r>
      <w:r>
        <w:t xml:space="preserve">  In executing a warrant of arrest, it shall always be made known to the accused under what authority the arrest is made.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warrant 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shall be</w:t>
      </w:r>
      <w:r>
        <w:t xml:space="preserve">] executed by the arrest of the defendant.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 xml:space="preserve">
        <w:t> </w:t>
      </w:r>
      <w:r xml:space="preserve">
        <w:t> </w:t>
      </w:r>
      <w:r>
        <w:t xml:space="preserve">The officer </w:t>
      </w:r>
      <w:r>
        <w:rPr>
          <w:u w:val="single"/>
        </w:rPr>
        <w:t xml:space="preserve">is</w:t>
      </w:r>
      <w:r>
        <w:t xml:space="preserve"> [</w:t>
      </w:r>
      <w:r>
        <w:rPr>
          <w:strike/>
        </w:rPr>
        <w:t xml:space="preserve">need</w:t>
      </w:r>
      <w:r>
        <w:t xml:space="preserve">] not </w:t>
      </w:r>
      <w:r>
        <w:rPr>
          <w:u w:val="single"/>
        </w:rPr>
        <w:t xml:space="preserve">required to</w:t>
      </w:r>
      <w:r>
        <w:t xml:space="preserve"> have the warrant in </w:t>
      </w:r>
      <w:r>
        <w:rPr>
          <w:u w:val="single"/>
        </w:rPr>
        <w:t xml:space="preserve">the officer's</w:t>
      </w:r>
      <w:r>
        <w:t xml:space="preserve"> [</w:t>
      </w:r>
      <w:r>
        <w:rPr>
          <w:strike/>
        </w:rPr>
        <w:t xml:space="preserve">his</w:t>
      </w:r>
      <w:r>
        <w:t xml:space="preserve">] possession at the time of the arrest, provided the warrant was issued under the provisions of this Code, but 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upon</w:t>
      </w:r>
      <w:r>
        <w:t xml:space="preserve">] request</w:t>
      </w:r>
      <w:r>
        <w:rPr>
          <w:u w:val="single"/>
        </w:rPr>
        <w:t xml:space="preserve">, the officer</w:t>
      </w:r>
      <w:r>
        <w:t xml:space="preserve"> [</w:t>
      </w:r>
      <w:r>
        <w:rPr>
          <w:strike/>
        </w:rPr>
        <w:t xml:space="preserve">he</w:t>
      </w:r>
      <w:r>
        <w:t xml:space="preserve">] shall show the warrant to the defendant as soon as possible.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If the officer does not have the warrant in </w:t>
      </w:r>
      <w:r>
        <w:rPr>
          <w:u w:val="single"/>
        </w:rPr>
        <w:t xml:space="preserve">the officer's</w:t>
      </w:r>
      <w:r>
        <w:t xml:space="preserve"> [</w:t>
      </w:r>
      <w:r>
        <w:rPr>
          <w:strike/>
        </w:rPr>
        <w:t xml:space="preserve">his</w:t>
      </w:r>
      <w:r>
        <w:t xml:space="preserve">] possession at the time of arrest</w:t>
      </w:r>
      <w:r>
        <w:rPr>
          <w:u w:val="single"/>
        </w:rPr>
        <w:t xml:space="preserve">, the officer</w:t>
      </w:r>
      <w:r>
        <w:t xml:space="preserve"> [</w:t>
      </w:r>
      <w:r>
        <w:rPr>
          <w:strike/>
        </w:rPr>
        <w:t xml:space="preserve">he</w:t>
      </w:r>
      <w:r>
        <w:t xml:space="preserve">] shall </w:t>
      </w:r>
      <w:r>
        <w:rPr>
          <w:u w:val="single"/>
        </w:rPr>
        <w:t xml:space="preserve">at that time</w:t>
      </w:r>
      <w:r>
        <w:t xml:space="preserve"> [</w:t>
      </w:r>
      <w:r>
        <w:rPr>
          <w:strike/>
        </w:rPr>
        <w:t xml:space="preserve">then</w:t>
      </w:r>
      <w:r>
        <w:t xml:space="preserve">] inform the defendant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of the offense charged</w:t>
      </w:r>
      <w:r>
        <w:rPr>
          <w:u w:val="single"/>
        </w:rPr>
        <w:t xml:space="preserve">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of the fact</w:t>
      </w:r>
      <w:r>
        <w:t xml:space="preserve">] that a warrant has been issued.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 xml:space="preserve">
        <w:t> </w:t>
      </w:r>
      <w:r xml:space="preserve">
        <w:t> </w:t>
      </w:r>
      <w:r>
        <w:t xml:space="preserve">The arrest warrant[</w:t>
      </w:r>
      <w:r>
        <w:rPr>
          <w:strike/>
        </w:rPr>
        <w:t xml:space="preserve">,</w:t>
      </w:r>
      <w:r>
        <w:t xml:space="preserve">] and any affidavit presented to the magistrate in support of the issuance of the warrant </w:t>
      </w:r>
      <w:r>
        <w:rPr>
          <w:u w:val="single"/>
        </w:rPr>
        <w:t xml:space="preserve">become</w:t>
      </w:r>
      <w:r>
        <w:t xml:space="preserve">[</w:t>
      </w:r>
      <w:r>
        <w:rPr>
          <w:strike/>
        </w:rPr>
        <w:t xml:space="preserve">, is</w:t>
      </w:r>
      <w:r>
        <w:t xml:space="preserve">] public information[</w:t>
      </w:r>
      <w:r>
        <w:rPr>
          <w:strike/>
        </w:rPr>
        <w:t xml:space="preserve">, and</w:t>
      </w:r>
      <w:r>
        <w:t xml:space="preserve">] beginning immediately </w:t>
      </w:r>
      <w:r>
        <w:rPr>
          <w:u w:val="single"/>
        </w:rPr>
        <w:t xml:space="preserve">at the time</w:t>
      </w:r>
      <w:r>
        <w:t xml:space="preserve"> [</w:t>
      </w:r>
      <w:r>
        <w:rPr>
          <w:strike/>
        </w:rPr>
        <w:t xml:space="preserve">when</w:t>
      </w:r>
      <w:r>
        <w:t xml:space="preserve">] the warrant is executed</w:t>
      </w:r>
      <w:r>
        <w:rPr>
          <w:u w:val="single"/>
        </w:rP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Immediately after the warrant is executed,</w:t>
      </w:r>
      <w:r>
        <w:t xml:space="preserve"> the magistrate's clerk shall make a copy of the warrant and the affidavit available for public inspection in the clerk's office during normal business hours.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 xml:space="preserve">
        <w:t> </w:t>
      </w:r>
      <w:r xml:space="preserve">
        <w:t> </w:t>
      </w:r>
      <w:r>
        <w:t xml:space="preserve">A person may request the clerk to provide copies of the warrant and affidavit on payment of the cost of providing the copies.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