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86R6060 JRR/SCL-F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2369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and civil liability related to actions to prevent, the criminal offense of theft involving a package delivered to a residential or commercial property;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124.001, Civil Practice and Remedies Code, is amended to read as follows:</w:t>
      </w:r>
    </w:p>
    <w:p w:rsidR="003F3435" w:rsidRDefault="0032493E">
      <w:pPr>
        <w:spacing w:line="480" w:lineRule="auto"/>
        <w:ind w:firstLine="720"/>
        <w:jc w:val="both"/>
      </w:pPr>
      <w:r>
        <w:t xml:space="preserve">Sec.</w:t>
      </w:r>
      <w:r xml:space="preserve">
        <w:t> </w:t>
      </w:r>
      <w:r>
        <w:t xml:space="preserve">124.001.</w:t>
      </w:r>
      <w:r xml:space="preserve">
        <w:t> </w:t>
      </w:r>
      <w:r xml:space="preserve">
        <w:t> </w:t>
      </w:r>
      <w:r>
        <w:t xml:space="preserve">DETENTION </w:t>
      </w:r>
      <w:r>
        <w:rPr>
          <w:u w:val="single"/>
        </w:rPr>
        <w:t xml:space="preserve">TO INVESTIGATE OWNERSHIP OF PROPERTY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124, Civil Practice and Remedies Code, is amended by adding Section 124.002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124.002.</w:t>
      </w:r>
      <w:r>
        <w:rPr>
          <w:u w:val="single"/>
        </w:rPr>
        <w:t xml:space="preserve"> </w:t>
      </w:r>
      <w:r>
        <w:rPr>
          <w:u w:val="single"/>
        </w:rPr>
        <w:t xml:space="preserve"> </w:t>
      </w:r>
      <w:r>
        <w:rPr>
          <w:u w:val="single"/>
        </w:rPr>
        <w:t xml:space="preserve">DETENTION TO PREVENT THEFT OF PACKAGE.  (a)  A person who reasonably believes that another is stealing or attempting to steal a package under the circumstances described by Sections 31.03(e)(4)(G)(i) and (ii), Penal Code, is privileged to detain the other person in a reasonable manner, including by use of reasonable force, for a reasonable period to allow for the arrival of law enforcement authorities.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privileged to detain another under Subsection (a) is not liable for damages arising from the detention of that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 </w:t>
      </w:r>
      <w:r>
        <w:rPr>
          <w:u w:val="single"/>
        </w:rPr>
        <w:t xml:space="preserve">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 offense punishable under Section 31.03(e)(4)(G), (5)(D), (6)(C), or (7)(B), Penal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31.03(e), Penal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 previously been convicted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 the value of the property stolen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 as defined by Section 46.01;</w:t>
      </w:r>
    </w:p>
    <w:p w:rsidR="003F3435" w:rsidRDefault="0032493E">
      <w:pPr>
        <w:spacing w:line="480" w:lineRule="auto"/>
        <w:ind w:firstLine="2160"/>
        <w:jc w:val="both"/>
      </w:pPr>
      <w:r>
        <w:t xml:space="preserve">(D)</w:t>
      </w:r>
      <w:r xml:space="preserve">
        <w:t> </w:t>
      </w:r>
      <w:r xml:space="preserve">
        <w:t> </w:t>
      </w:r>
      <w:r>
        <w:t xml:space="preserve">the value of the property stolen is less than $2,500 and the defendant has been previously convicted two or more times of any grade of theft;</w:t>
      </w:r>
    </w:p>
    <w:p w:rsidR="003F3435" w:rsidRDefault="0032493E">
      <w:pPr>
        <w:spacing w:line="480" w:lineRule="auto"/>
        <w:ind w:firstLine="2160"/>
        <w:jc w:val="both"/>
      </w:pPr>
      <w:r>
        <w:t xml:space="preserve">(E)</w:t>
      </w:r>
      <w:r xml:space="preserve">
        <w:t> </w:t>
      </w:r>
      <w:r xml:space="preserve">
        <w:t> </w:t>
      </w:r>
      <w:r>
        <w:t xml:space="preserve">the property stolen is an official ballot or official carrier envelope for an election;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 </w:t>
      </w:r>
      <w:r>
        <w:rPr>
          <w:u w:val="single"/>
        </w:rPr>
        <w:t xml:space="preserve">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property: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 package that has been delivered by United States mail, common carrier, or a delivery service but not yet received by the addressee;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stolen from a residential or commercial property, including the driveway, porch, front door, or any other area of the property;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 value of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142.001,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 </w:t>
      </w:r>
      <w:r>
        <w:rPr>
          <w:u w:val="single"/>
        </w:rPr>
        <w:t xml:space="preserve">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package described by Subdivision (4)(G)(i) that is stolen from a location described by Subdivision (4)(G)(ii) and that has a value of less than $150,000, if the defendant has previously been convicted one time of any grade of an offense under this section involving the theft of a package under the circumstances described by Subdivisions (4)(G)(i) and (ii);</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value of the property stolen is less than $300,000, the property is a package described by Subdivision (4)(G)(i) stolen from a location described by Subdivision (4)(G)(ii), and the defendant has previously been convicted two times of any grade of an offense under this section involving the theft of a package under the circumstances described by Subdivisions (4)(G)(i) and (ii); or</w:t>
      </w:r>
    </w:p>
    <w:p w:rsidR="003F3435" w:rsidRDefault="0032493E">
      <w:pPr>
        <w:spacing w:line="480" w:lineRule="auto"/>
        <w:ind w:firstLine="1440"/>
        <w:jc w:val="both"/>
      </w:pPr>
      <w:r>
        <w:t xml:space="preserve">(7)</w:t>
      </w:r>
      <w:r xml:space="preserve">
        <w:t> </w:t>
      </w:r>
      <w:r xml:space="preserve">
        <w:t> </w:t>
      </w:r>
      <w:r>
        <w:t xml:space="preserve">a felony of the first degree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value of the property stolen is $300,000 or more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the property stolen is less than $300,000, the property is a package described by Subdivision (4)(G)(i) stolen from a location described by Subdivision (4)(G)(ii), and the defendant has previously been convicted three or more times of any grade of an offense under this section involving the theft of a package under the circumstances described by Subdivisions (4)(G)(i) and (ii)</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31.03(h), Penal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"Package"</w:t>
      </w:r>
      <w:r>
        <w:rPr>
          <w:u w:val="single"/>
        </w:rPr>
        <w:t xml:space="preserve"> </w:t>
      </w:r>
      <w:r>
        <w:rPr>
          <w:u w:val="single"/>
        </w:rPr>
        <w:t xml:space="preserve">means a box, container, bag, or other sealed article holding a good or product.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Except as provided by Subsection (b) of this section,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Section 124.002,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