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86R22169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Goldman, Krause</w:t>
      </w:r>
      <w:r xml:space="preserve">
        <w:tab wTab="150" tlc="none" cTlc="0"/>
      </w:r>
      <w:r>
        <w:t xml:space="preserve">H.B.</w:t>
      </w:r>
      <w:r xml:space="preserve">
        <w:t> </w:t>
      </w:r>
      <w:r>
        <w:t xml:space="preserve">No.</w:t>
      </w:r>
      <w:r xml:space="preserve">
        <w:t> </w:t>
      </w:r>
      <w:r>
        <w:t xml:space="preserve">2402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events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w:t>
      </w:r>
      <w:r>
        <w:rPr>
          <w:u w:val="single"/>
        </w:rPr>
        <w:t xml:space="preserve">a championship event in the National Reined Cow Horse Association (NRCHA) Championship Series, a CONVRG conference,</w:t>
      </w:r>
      <w:r>
        <w:t xml:space="preserve"> </w:t>
      </w:r>
      <w:r>
        <w:t xml:space="preserve">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t xml:space="preserve">(E)</w:t>
      </w:r>
      <w:r xml:space="preserve">
        <w:t> </w:t>
      </w:r>
      <w:r xml:space="preserve">
        <w:t> </w:t>
      </w:r>
      <w:r>
        <w:rPr>
          <w:u w:val="single"/>
        </w:rPr>
        <w:t xml:space="preserve">the National Reined Cow Horse Association (NRCHA);</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Encore Live;</w:t>
      </w:r>
    </w:p>
    <w:p w:rsidR="003F3435" w:rsidRDefault="0032493E">
      <w:pPr>
        <w:spacing w:line="480" w:lineRule="auto"/>
        <w:ind w:firstLine="2160"/>
        <w:jc w:val="both"/>
      </w:pPr>
      <w:r>
        <w:rPr>
          <w:u w:val="single"/>
        </w:rPr>
        <w:t xml:space="preserve">(G)</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the Ultimate Fighting Championship; or</w:t>
      </w:r>
    </w:p>
    <w:p w:rsidR="003F3435" w:rsidRDefault="0032493E">
      <w:pPr>
        <w:spacing w:line="480" w:lineRule="auto"/>
        <w:ind w:firstLine="2160"/>
        <w:jc w:val="both"/>
      </w:pPr>
      <w:r>
        <w:rPr>
          <w:u w:val="single"/>
        </w:rPr>
        <w:t xml:space="preserve">(I)</w:t>
      </w:r>
      <w:r xml:space="preserve">
        <w:t> </w:t>
      </w:r>
      <w:r>
        <w:t xml:space="preserve">[</w:t>
      </w:r>
      <w:r>
        <w:rPr>
          <w:strike/>
        </w:rPr>
        <w:t xml:space="preserve">(G)</w:t>
      </w:r>
      <w:r>
        <w:t xml:space="preserve">]</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