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86R15415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2403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residential service companies and residential service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1303.101(b),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for the license requirement in Subsection (a), a person who administers, issues, makes, provides, sells, markets, or offers to sell a residential service contract or is contractually obligated to perform services under a residential service contract is exempt from any other licensing requirements of this state with respect to the administration, issuance, making, provision, sale, marketing, or offering for sale or the performance of</w:t>
      </w:r>
      <w:r>
        <w:t xml:space="preserve">  [</w:t>
      </w:r>
      <w:r>
        <w:rPr>
          <w:strike/>
        </w:rPr>
        <w:t xml:space="preserve">A person may not sell, offer to sell, arrange or solicit the sale of, or receive an application for</w:t>
      </w:r>
      <w:r>
        <w:t xml:space="preserve">] a residential service contract [</w:t>
      </w:r>
      <w:r>
        <w:rPr>
          <w:strike/>
        </w:rPr>
        <w:t xml:space="preserve">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is: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employed by a residential service company licensed under this chapter;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licensed as a real estate salesperson, real estate broker, mobile home dealer, or insurance agent in this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contract is issued by a residential service company licensed under this chapter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1303.152(a),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amount of the reserve required by Section 1303.151 is based on the amount of liability remaining under outstanding residential service contracts written in this state by the residential service company, as determined by multiplying the total number of </w:t>
      </w:r>
      <w:r>
        <w:rPr>
          <w:u w:val="single"/>
        </w:rPr>
        <w:t xml:space="preserve">days</w:t>
      </w:r>
      <w:r>
        <w:t xml:space="preserve"> [</w:t>
      </w:r>
      <w:r>
        <w:rPr>
          <w:strike/>
        </w:rPr>
        <w:t xml:space="preserve">months</w:t>
      </w:r>
      <w:r>
        <w:t xml:space="preserve">] remaining on all of those contracts by the pro rata </w:t>
      </w:r>
      <w:r>
        <w:rPr>
          <w:u w:val="single"/>
        </w:rPr>
        <w:t xml:space="preserve">daily</w:t>
      </w:r>
      <w:r>
        <w:t xml:space="preserve"> [</w:t>
      </w:r>
      <w:r>
        <w:rPr>
          <w:strike/>
        </w:rPr>
        <w:t xml:space="preserve">monthly</w:t>
      </w:r>
      <w:r>
        <w:t xml:space="preserve">] contract charge.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1303.202(a)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adopt rules requiring each residential service company to file with the commission </w:t>
      </w:r>
      <w:r>
        <w:rPr>
          <w:u w:val="single"/>
        </w:rPr>
        <w:t xml:space="preserve">an annual</w:t>
      </w:r>
      <w:r>
        <w:t xml:space="preserve"> [</w:t>
      </w:r>
      <w:r>
        <w:rPr>
          <w:strike/>
        </w:rPr>
        <w:t xml:space="preserve">a</w:t>
      </w:r>
      <w:r>
        <w:t xml:space="preserve">] report that meets the requirements in Subsection (b).</w:t>
      </w:r>
    </w:p>
    <w:p w:rsidR="003F3435" w:rsidRDefault="0032493E">
      <w:pPr>
        <w:spacing w:line="480" w:lineRule="auto"/>
        <w:ind w:firstLine="720"/>
        <w:jc w:val="both"/>
      </w:pPr>
      <w:r>
        <w:t xml:space="preserve">(b)</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be on a form prescribed by the commission;</w:t>
      </w:r>
    </w:p>
    <w:p w:rsidR="003F3435" w:rsidRDefault="0032493E">
      <w:pPr>
        <w:spacing w:line="480" w:lineRule="auto"/>
        <w:ind w:firstLine="1440"/>
        <w:jc w:val="both"/>
      </w:pPr>
      <w:r>
        <w:t xml:space="preserve">(2)</w:t>
      </w:r>
      <w:r xml:space="preserve">
        <w:t> </w:t>
      </w:r>
      <w:r xml:space="preserve">
        <w:t> </w:t>
      </w:r>
      <w:r>
        <w:t xml:space="preserve">be verified by at least two of the residential service company's principal officers; and</w:t>
      </w:r>
    </w:p>
    <w:p w:rsidR="003F3435" w:rsidRDefault="0032493E">
      <w:pPr>
        <w:spacing w:line="480" w:lineRule="auto"/>
        <w:ind w:firstLine="1440"/>
        <w:jc w:val="both"/>
      </w:pPr>
      <w:r>
        <w:t xml:space="preserve">(3)</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financial statements of the residential service company, including its balance sheet and receipts and disbursements for the preceding year, certified as accurate by:</w:t>
      </w:r>
    </w:p>
    <w:p w:rsidR="003F3435" w:rsidRDefault="0032493E">
      <w:pPr>
        <w:spacing w:line="480" w:lineRule="auto"/>
        <w:ind w:firstLine="2880"/>
        <w:jc w:val="both"/>
      </w:pPr>
      <w:r>
        <w:t xml:space="preserve">(i)</w:t>
      </w:r>
      <w:r xml:space="preserve">
        <w:t> </w:t>
      </w:r>
      <w:r xml:space="preserve">
        <w:t> </w:t>
      </w:r>
      <w:r>
        <w:t xml:space="preserve">an independent public accountant; or</w:t>
      </w:r>
    </w:p>
    <w:p w:rsidR="003F3435" w:rsidRDefault="0032493E">
      <w:pPr>
        <w:spacing w:line="480" w:lineRule="auto"/>
        <w:ind w:firstLine="2880"/>
        <w:jc w:val="both"/>
      </w:pPr>
      <w:r>
        <w:t xml:space="preserve">(ii)</w:t>
      </w:r>
      <w:r xml:space="preserve">
        <w:t> </w:t>
      </w:r>
      <w:r xml:space="preserve">
        <w:t> </w:t>
      </w:r>
      <w:r>
        <w:t xml:space="preserve">at least two of the residential service company's principal officers[</w:t>
      </w:r>
      <w:r>
        <w:rPr>
          <w:strike/>
        </w:rPr>
        <w:t xml:space="preserve">, if the residential service company uses a reimbursement insurance policy to insure its outstanding residential service contracts written in this state in accordance with Section 1303.151(b)</w:t>
      </w:r>
      <w:r>
        <w:t xml:space="preserve">];</w:t>
      </w:r>
    </w:p>
    <w:p w:rsidR="003F3435" w:rsidRDefault="0032493E">
      <w:pPr>
        <w:spacing w:line="480" w:lineRule="auto"/>
        <w:ind w:firstLine="2160"/>
        <w:jc w:val="both"/>
      </w:pPr>
      <w:r>
        <w:t xml:space="preserve">(B)</w:t>
      </w:r>
      <w:r xml:space="preserve">
        <w:t> </w:t>
      </w:r>
      <w:r xml:space="preserve">
        <w:t> </w:t>
      </w:r>
      <w:r>
        <w:t xml:space="preserve">any material change to the information submitted under Section 1303.103, except an amendment to a residential service contract filed with the commission under Section 1303.251;</w:t>
      </w:r>
    </w:p>
    <w:p w:rsidR="003F3435" w:rsidRDefault="0032493E">
      <w:pPr>
        <w:spacing w:line="480" w:lineRule="auto"/>
        <w:ind w:firstLine="2160"/>
        <w:jc w:val="both"/>
      </w:pPr>
      <w:r>
        <w:t xml:space="preserve">(C)</w:t>
      </w:r>
      <w:r xml:space="preserve">
        <w:t> </w:t>
      </w:r>
      <w:r xml:space="preserve">
        <w:t> </w:t>
      </w:r>
      <w:r>
        <w:t xml:space="preserve">if the residential service company maintains a reserve required by Section 1303.151(a), the number of residential service contracts entered into during the year, the number of contract holders as of the end of the year, and the number of contracts terminating during the year;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a schedule of contract charges filed for informational purposes only which shall not be subject to approval by the commission; and</w:t>
      </w:r>
    </w:p>
    <w:p w:rsidR="003F3435" w:rsidRDefault="0032493E">
      <w:pPr>
        <w:spacing w:line="480" w:lineRule="auto"/>
        <w:ind w:firstLine="2160"/>
        <w:jc w:val="both"/>
      </w:pPr>
      <w:r>
        <w:rPr>
          <w:u w:val="single"/>
        </w:rPr>
        <w:t xml:space="preserve">(E)</w:t>
      </w:r>
      <w:r xml:space="preserve">
        <w:t> </w:t>
      </w:r>
      <w:r xml:space="preserve">
        <w:t> </w:t>
      </w:r>
      <w:r>
        <w:t xml:space="preserve">any other information that:</w:t>
      </w:r>
    </w:p>
    <w:p w:rsidR="003F3435" w:rsidRDefault="0032493E">
      <w:pPr>
        <w:spacing w:line="480" w:lineRule="auto"/>
        <w:ind w:firstLine="2880"/>
        <w:jc w:val="both"/>
      </w:pPr>
      <w:r>
        <w:t xml:space="preserve">(i)</w:t>
      </w:r>
      <w:r xml:space="preserve">
        <w:t> </w:t>
      </w:r>
      <w:r xml:space="preserve">
        <w:t> </w:t>
      </w:r>
      <w:r>
        <w:t xml:space="preserve">relates to the performance and solvency of the residential service company; and</w:t>
      </w:r>
    </w:p>
    <w:p w:rsidR="003F3435" w:rsidRDefault="0032493E">
      <w:pPr>
        <w:spacing w:line="480" w:lineRule="auto"/>
        <w:ind w:firstLine="2880"/>
        <w:jc w:val="both"/>
      </w:pPr>
      <w:r>
        <w:t xml:space="preserve">(ii)</w:t>
      </w:r>
      <w:r xml:space="preserve">
        <w:t> </w:t>
      </w:r>
      <w:r xml:space="preserve">
        <w:t> </w:t>
      </w:r>
      <w:r>
        <w:t xml:space="preserve">is necessary for the commission to perform its duties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1303.302(a),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seller of a residential property or the buyer's or seller's agent may not condition the sale of the property on the buyer's purchase of a residential service contract.  </w:t>
      </w:r>
      <w:r>
        <w:rPr>
          <w:u w:val="single"/>
        </w:rPr>
        <w:t xml:space="preserve">A seller of a residential property or the buyer's or seller's agent who purchases a residential service contract for the benefit of the buyer has the right to choose the residential service contract provider.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1303.352, Occupations Code, is amended to read as follows:</w:t>
      </w:r>
    </w:p>
    <w:p w:rsidR="003F3435" w:rsidRDefault="0032493E">
      <w:pPr>
        <w:spacing w:line="480" w:lineRule="auto"/>
        <w:ind w:firstLine="720"/>
        <w:jc w:val="both"/>
      </w:pPr>
      <w:r>
        <w:t xml:space="preserve">Sec.</w:t>
      </w:r>
      <w:r xml:space="preserve">
        <w:t> </w:t>
      </w:r>
      <w:r>
        <w:t xml:space="preserve">1303.352.</w:t>
      </w:r>
      <w:r xml:space="preserve">
        <w:t> </w:t>
      </w:r>
      <w:r xml:space="preserve">
        <w:t> </w:t>
      </w:r>
      <w:r>
        <w:t xml:space="preserve">GROUNDS FOR DISCIPLINARY ACTION.  (a) </w:t>
      </w:r>
      <w:r>
        <w:t xml:space="preserve"> </w:t>
      </w:r>
      <w:r>
        <w:t xml:space="preserve">The commission may discipline a residential service company under Section 1303.351 if the continued operation of the company would be hazardous to its contract holders or if the company:</w:t>
      </w:r>
    </w:p>
    <w:p w:rsidR="003F3435" w:rsidRDefault="0032493E">
      <w:pPr>
        <w:spacing w:line="480" w:lineRule="auto"/>
        <w:ind w:firstLine="1440"/>
        <w:jc w:val="both"/>
      </w:pPr>
      <w:r>
        <w:t xml:space="preserve">(1)</w:t>
      </w:r>
      <w:r xml:space="preserve">
        <w:t> </w:t>
      </w:r>
      <w:r xml:space="preserve">
        <w:t> </w:t>
      </w:r>
      <w:r>
        <w:t xml:space="preserve">operates in conflict with its basic organizational document or in a manner that is contrary to that described in and reasonably inferred from information submitted under Section 1303.103, unless an amendment to the information has been filed with and approved by the commission;</w:t>
      </w:r>
    </w:p>
    <w:p w:rsidR="003F3435" w:rsidRDefault="0032493E">
      <w:pPr>
        <w:spacing w:line="480" w:lineRule="auto"/>
        <w:ind w:firstLine="1440"/>
        <w:jc w:val="both"/>
      </w:pPr>
      <w:r>
        <w:t xml:space="preserve">(2)</w:t>
      </w:r>
      <w:r xml:space="preserve">
        <w:t> </w:t>
      </w:r>
      <w:r xml:space="preserve">
        <w:t> </w:t>
      </w:r>
      <w:r>
        <w:t xml:space="preserve">issues a residential service contract that does not comply with Sections 1303.251 and 1303.252;</w:t>
      </w:r>
    </w:p>
    <w:p w:rsidR="003F3435" w:rsidRDefault="0032493E">
      <w:pPr>
        <w:spacing w:line="480" w:lineRule="auto"/>
        <w:ind w:firstLine="1440"/>
        <w:jc w:val="both"/>
      </w:pPr>
      <w:r>
        <w:t xml:space="preserve">(3)</w:t>
      </w:r>
      <w:r xml:space="preserve">
        <w:t> </w:t>
      </w:r>
      <w:r xml:space="preserve">
        <w:t> </w:t>
      </w:r>
      <w:r>
        <w:t xml:space="preserve">[</w:t>
      </w:r>
      <w:r>
        <w:rPr>
          <w:strike/>
        </w:rPr>
        <w:t xml:space="preserve">uses a schedule of charges that does not comply with Section 1303.253;</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is not financially responsible and may be reasonably expected to be unable to meet the company's obligations to contract holders;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did not comply with Subchapter 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advertised or marketed the company's services in a false, misrepresentative, misleading, deceptive, or unfair manner; 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otherwise did not substantially comply with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Subsection </w:t>
      </w:r>
      <w:r>
        <w:rPr>
          <w:u w:val="single"/>
        </w:rPr>
        <w:t xml:space="preserve">(a)(5)</w:t>
      </w:r>
      <w:r>
        <w:t xml:space="preserve"> [</w:t>
      </w:r>
      <w:r>
        <w:rPr>
          <w:strike/>
        </w:rPr>
        <w:t xml:space="preserve">(a)(6)</w:t>
      </w:r>
      <w:r>
        <w:t xml:space="preserve">] applies to any advertising or marketing conducted on behalf of a residential service company by another person.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1303.101(c), 1303.253, and 1303.302(b), Occupations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residential service contract entered into or renewed on or after the effective date of this Act.  A residential service contract entered into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