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86R9295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 Longoria</w:t>
      </w:r>
      <w:r xml:space="preserve">
        <w:tab wTab="150" tlc="none" cTlc="0"/>
      </w:r>
      <w:r>
        <w:t xml:space="preserve">H.B.</w:t>
      </w:r>
      <w:r xml:space="preserve">
        <w:t> </w:t>
      </w:r>
      <w:r>
        <w:t xml:space="preserve">No.</w:t>
      </w:r>
      <w:r xml:space="preserve">
        <w:t> </w:t>
      </w:r>
      <w:r>
        <w:t xml:space="preserve">2416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by the Texas Workforce Commission of a workforce diploma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317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317.</w:t>
      </w:r>
      <w:r>
        <w:rPr>
          <w:u w:val="single"/>
        </w:rPr>
        <w:t xml:space="preserve"> </w:t>
      </w:r>
      <w:r>
        <w:rPr>
          <w:u w:val="single"/>
        </w:rPr>
        <w:t xml:space="preserve"> </w:t>
      </w:r>
      <w:r>
        <w:rPr>
          <w:u w:val="single"/>
        </w:rPr>
        <w:t xml:space="preserve">WORKFORCE DIPLOMA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any individual who is over the age of compulsory school attendance prescribed by Section 25.085,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workforce diploma pilot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317.002.</w:t>
      </w:r>
      <w:r>
        <w:rPr>
          <w:u w:val="single"/>
        </w:rPr>
        <w:t xml:space="preserve"> </w:t>
      </w:r>
      <w:r>
        <w:rPr>
          <w:u w:val="single"/>
        </w:rPr>
        <w:t xml:space="preserve"> </w:t>
      </w:r>
      <w:r>
        <w:rPr>
          <w:u w:val="single"/>
        </w:rPr>
        <w:t xml:space="preserve">PROGRAM ESTABLISHMENT AND ADMINISTRATION; PURPOSE.  The commission, in consultation with the Texas Education Agency, shall establish and administer a workforce diploma pilot program under which eligible high school diploma-granting entities participating in the program may be reimbursed for successfully assisting adult students to obtain a high school diploma and develop technical career readiness skills and employability.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317.003.</w:t>
      </w:r>
      <w:r>
        <w:rPr>
          <w:u w:val="single"/>
        </w:rPr>
        <w:t xml:space="preserve"> </w:t>
      </w:r>
      <w:r>
        <w:rPr>
          <w:u w:val="single"/>
        </w:rPr>
        <w:t xml:space="preserve"> </w:t>
      </w:r>
      <w:r>
        <w:rPr>
          <w:u w:val="single"/>
        </w:rPr>
        <w:t xml:space="preserve">REQUEST FOR PROGRAM PROVIDER QUALIFICATIONS.</w:t>
      </w:r>
      <w:r>
        <w:rPr>
          <w:u w:val="single"/>
        </w:rPr>
        <w:t xml:space="preserve"> </w:t>
      </w:r>
      <w:r>
        <w:rPr>
          <w:u w:val="single"/>
        </w:rPr>
        <w:t xml:space="preserve"> </w:t>
      </w:r>
      <w:r>
        <w:rPr>
          <w:u w:val="single"/>
        </w:rPr>
        <w:t xml:space="preserve">Not later than October 15 of each year, the commission shall publish a request for qualifications for providers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317.004.</w:t>
      </w:r>
      <w:r>
        <w:rPr>
          <w:u w:val="single"/>
        </w:rPr>
        <w:t xml:space="preserve"> </w:t>
      </w:r>
      <w:r>
        <w:rPr>
          <w:u w:val="single"/>
        </w:rPr>
        <w:t xml:space="preserve"> </w:t>
      </w:r>
      <w:r>
        <w:rPr>
          <w:u w:val="single"/>
        </w:rPr>
        <w:t xml:space="preserve">PROVIDER ELIGIBILITY.  To be eligible to participate as a provider under the program, a provider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commission in the manner prescribed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public, nonprofit, or private high school diploma-granting entity accredited by a regional accrediting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at least two years of experience providing  dropout reengagement services to adult students, including recruitment, learning plan development, and proactive coaching and mentoring, leading to the obtainment of a high school diploma;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equipped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academic skill intake assessment and transcript evaluations;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remediation coursework in literacy and numeracy;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research-validated academic resiliency assessment and intervention;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employability skills development aligned to employer needs;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career pathways coursework;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preparation for the attainment of industry-recognized credentials; 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career placement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 learning plan that integrates academic requirements and career goals;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offer</w:t>
      </w:r>
      <w:r>
        <w:rPr>
          <w:u w:val="single"/>
        </w:rPr>
        <w:t xml:space="preserve"> </w:t>
      </w:r>
      <w:r>
        <w:rPr>
          <w:u w:val="single"/>
        </w:rPr>
        <w:t xml:space="preserve">a course catalog that includes all courses necessary to meet high school graduation requirements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317.005.</w:t>
      </w:r>
      <w:r>
        <w:rPr>
          <w:u w:val="single"/>
        </w:rPr>
        <w:t xml:space="preserve"> </w:t>
      </w:r>
      <w:r>
        <w:rPr>
          <w:u w:val="single"/>
        </w:rPr>
        <w:t xml:space="preserve"> </w:t>
      </w:r>
      <w:r>
        <w:rPr>
          <w:u w:val="single"/>
        </w:rPr>
        <w:t xml:space="preserve">PROVIDER APPROVAL; LIST OF APPROVED PROVIDERS. (a)</w:t>
      </w:r>
      <w:r>
        <w:rPr>
          <w:u w:val="single"/>
        </w:rPr>
        <w:t xml:space="preserve"> </w:t>
      </w:r>
      <w:r>
        <w:rPr>
          <w:u w:val="single"/>
        </w:rPr>
        <w:t xml:space="preserve"> </w:t>
      </w:r>
      <w:r>
        <w:rPr>
          <w:u w:val="single"/>
        </w:rPr>
        <w:t xml:space="preserve">Not later than November 15 of each year, the commission shall publish a list of providers approved by the commission to participate in the program during the next calendar year.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approved provider maintains approval to participate in the program during a subsequent calendar year without reapplying to the commission unless the provider is removed from the approved provider list as provided by Section 317.008.</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317.006.</w:t>
      </w:r>
      <w:r>
        <w:rPr>
          <w:u w:val="single"/>
        </w:rPr>
        <w:t xml:space="preserve"> </w:t>
      </w:r>
      <w:r>
        <w:rPr>
          <w:u w:val="single"/>
        </w:rPr>
        <w:t xml:space="preserve"> </w:t>
      </w:r>
      <w:r>
        <w:rPr>
          <w:u w:val="single"/>
        </w:rPr>
        <w:t xml:space="preserve">REIMBURSEMENT OF PROGRAM PROVIDERS FOR STUDENT ACHIEVEMENT.</w:t>
      </w:r>
      <w:r>
        <w:rPr>
          <w:u w:val="single"/>
        </w:rPr>
        <w:t xml:space="preserve"> </w:t>
      </w:r>
      <w:r>
        <w:rPr>
          <w:u w:val="single"/>
        </w:rPr>
        <w:t xml:space="preserve"> </w:t>
      </w:r>
      <w:r>
        <w:rPr>
          <w:u w:val="single"/>
        </w:rPr>
        <w:t xml:space="preserve">(a) To the extent money is available for that purpose, the commission shall reimburse each approved provider participating in the program for the achievement of the following milestones by students receiving services from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the completion of a half credit;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 for the completion of an employability skills certification program equal to at least one Carnegie unit or the equivalent;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$250 for the attainment of an industry-recognized credential requiring not more than 50 hours of training;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$500 for the attainment of an industry-recognized credential requiring at least 50 but not more than 100 hours of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$750 for the attainment of an industry-recognized credential requiring more than 100 hours of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$1,000 for the obtainment of a high school diploma.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calendar day of each month, an approved provider participating in the program shall submit to the commission an invoice for the milestones achieved by the provider's students during the previous calendar month.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reimburse approved program providers in the order in which invoices are received by the commission until all funds available for the program are exhausted.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317.007.</w:t>
      </w:r>
      <w:r>
        <w:rPr>
          <w:u w:val="single"/>
        </w:rPr>
        <w:t xml:space="preserve"> </w:t>
      </w:r>
      <w:r>
        <w:rPr>
          <w:u w:val="single"/>
        </w:rPr>
        <w:t xml:space="preserve"> </w:t>
      </w:r>
      <w:r>
        <w:rPr>
          <w:u w:val="single"/>
        </w:rPr>
        <w:t xml:space="preserve">ANNUAL REPORT.</w:t>
      </w:r>
      <w:r>
        <w:rPr>
          <w:u w:val="single"/>
        </w:rPr>
        <w:t xml:space="preserve"> </w:t>
      </w:r>
      <w:r>
        <w:rPr>
          <w:u w:val="single"/>
        </w:rPr>
        <w:t xml:space="preserve"> </w:t>
      </w:r>
      <w:r>
        <w:rPr>
          <w:u w:val="single"/>
        </w:rPr>
        <w:t xml:space="preserve">Not later than January 15 of each year, each approved provider that participated in the program during the previous calendar year shall report to the commission the following data regarding the provider's students for that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students for which the provider received reimbursement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credits earned by the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employability skills certification programs completed by the students;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of industry-recognized credentials attained by the students in each of the funding tiers described by Sections 317.006(a)(3), (4), and (5);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students who obtained a high school diploma.</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317.008.</w:t>
      </w:r>
      <w:r>
        <w:rPr>
          <w:u w:val="single"/>
        </w:rPr>
        <w:t xml:space="preserve"> </w:t>
      </w:r>
      <w:r>
        <w:rPr>
          <w:u w:val="single"/>
        </w:rPr>
        <w:t xml:space="preserve"> </w:t>
      </w:r>
      <w:r>
        <w:rPr>
          <w:u w:val="single"/>
        </w:rPr>
        <w:t xml:space="preserve">PROVIDER PERFORMANCE REVIEW.  (a)</w:t>
      </w:r>
      <w:r>
        <w:rPr>
          <w:u w:val="single"/>
        </w:rPr>
        <w:t xml:space="preserve"> </w:t>
      </w:r>
      <w:r>
        <w:rPr>
          <w:u w:val="single"/>
        </w:rPr>
        <w:t xml:space="preserve"> </w:t>
      </w:r>
      <w:r>
        <w:rPr>
          <w:u w:val="single"/>
        </w:rPr>
        <w:t xml:space="preserve">The commission by rule shall prescribe minimum performance standards for providers participating in the program.  The minimum performance standards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graduation rate of at least 50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program cost per graduate of $7,000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Subsections (a)(1) and (2), the commission by rule shall develop formulas to make the appropriate calculations.  The graduation rate must be calculated one cohort year in arrears.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review data from each participating approved provider annually to ensure that the services offered by the provider are meeting the minimum performance standards. </w:t>
      </w:r>
      <w:r>
        <w:rPr>
          <w:u w:val="single"/>
        </w:rPr>
        <w:t xml:space="preserve"> </w:t>
      </w:r>
      <w:r>
        <w:rPr>
          <w:u w:val="single"/>
        </w:rPr>
        <w:t xml:space="preserve">If the commission determines that an approved provider did not meet the minimum performance standards in the previous calendar year, the commission shall place the provider on probationary status for the remainder of the current calendar year.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remove from the approved provider list published under Section 317.005 any provider that does not meet the minimum performance standards for two consecutive calendar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317.009.</w:t>
      </w:r>
      <w:r>
        <w:rPr>
          <w:u w:val="single"/>
        </w:rPr>
        <w:t xml:space="preserve"> </w:t>
      </w:r>
      <w:r>
        <w:rPr>
          <w:u w:val="single"/>
        </w:rPr>
        <w:t xml:space="preserve"> </w:t>
      </w:r>
      <w:r>
        <w:rPr>
          <w:u w:val="single"/>
        </w:rPr>
        <w:t xml:space="preserve">REPORT.  Not later than December 1 of each even-numbered year, the commission shall submit to the legislature a report on the effectiveness of the program.  The commission shall include in the report a recommendation regarding whether the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317.010.</w:t>
      </w:r>
      <w:r>
        <w:rPr>
          <w:u w:val="single"/>
        </w:rPr>
        <w:t xml:space="preserve"> </w:t>
      </w:r>
      <w:r>
        <w:rPr>
          <w:u w:val="single"/>
        </w:rPr>
        <w:t xml:space="preserve"> </w:t>
      </w:r>
      <w:r>
        <w:rPr>
          <w:u w:val="single"/>
        </w:rPr>
        <w:t xml:space="preserve">EXPIRATION.  This 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