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86R11131 SCL-D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Murr</w:t>
      </w:r>
      <w:r xml:space="preserve">
        <w:tab wTab="150" tlc="none" cTlc="0"/>
      </w:r>
      <w:r>
        <w:t xml:space="preserve">H.B.</w:t>
      </w:r>
      <w:r xml:space="preserve">
        <w:t> </w:t>
      </w:r>
      <w:r>
        <w:t xml:space="preserve">No.</w:t>
      </w:r>
      <w:r xml:space="preserve">
        <w:t> </w:t>
      </w:r>
      <w:r>
        <w:t xml:space="preserve">2437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recovery of attorney's fees in certain civil cases.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38.001, Civil Practice and Remedies Code, is amended to read as follows:</w:t>
      </w:r>
    </w:p>
    <w:p w:rsidR="003F3435" w:rsidRDefault="0032493E">
      <w:pPr>
        <w:spacing w:line="480" w:lineRule="auto"/>
        <w:ind w:firstLine="720"/>
        <w:jc w:val="both"/>
      </w:pPr>
      <w:r>
        <w:t xml:space="preserve">Sec.</w:t>
      </w:r>
      <w:r xml:space="preserve">
        <w:t> </w:t>
      </w:r>
      <w:r>
        <w:t xml:space="preserve">38.001.</w:t>
      </w:r>
      <w:r xml:space="preserve">
        <w:t> </w:t>
      </w:r>
      <w:r xml:space="preserve">
        <w:t> </w:t>
      </w:r>
      <w:r>
        <w:t xml:space="preserve">RECOVERY OF ATTORNEY'S FEES.  A person may recover reasonable attorney's fees from an individual or corporation, in addition to the amount of a valid claim and costs, if </w:t>
      </w:r>
      <w:r>
        <w:rPr>
          <w:u w:val="single"/>
        </w:rPr>
        <w:t xml:space="preserve">the person is the prevailing party and</w:t>
      </w:r>
      <w:r>
        <w:t xml:space="preserve"> the claim is for:</w:t>
      </w:r>
    </w:p>
    <w:p w:rsidR="003F3435" w:rsidRDefault="0032493E">
      <w:pPr>
        <w:spacing w:line="480" w:lineRule="auto"/>
        <w:ind w:firstLine="1440"/>
        <w:jc w:val="both"/>
      </w:pPr>
      <w:r>
        <w:t xml:space="preserve">(1)</w:t>
      </w:r>
      <w:r xml:space="preserve">
        <w:t> </w:t>
      </w:r>
      <w:r xml:space="preserve">
        <w:t> </w:t>
      </w:r>
      <w:r>
        <w:t xml:space="preserve">rendered services;</w:t>
      </w:r>
    </w:p>
    <w:p w:rsidR="003F3435" w:rsidRDefault="0032493E">
      <w:pPr>
        <w:spacing w:line="480" w:lineRule="auto"/>
        <w:ind w:firstLine="1440"/>
        <w:jc w:val="both"/>
      </w:pPr>
      <w:r>
        <w:t xml:space="preserve">(2)</w:t>
      </w:r>
      <w:r xml:space="preserve">
        <w:t> </w:t>
      </w:r>
      <w:r xml:space="preserve">
        <w:t> </w:t>
      </w:r>
      <w:r>
        <w:t xml:space="preserve">performed labor;</w:t>
      </w:r>
    </w:p>
    <w:p w:rsidR="003F3435" w:rsidRDefault="0032493E">
      <w:pPr>
        <w:spacing w:line="480" w:lineRule="auto"/>
        <w:ind w:firstLine="1440"/>
        <w:jc w:val="both"/>
      </w:pPr>
      <w:r>
        <w:t xml:space="preserve">(3)</w:t>
      </w:r>
      <w:r xml:space="preserve">
        <w:t> </w:t>
      </w:r>
      <w:r xml:space="preserve">
        <w:t> </w:t>
      </w:r>
      <w:r>
        <w:t xml:space="preserve">furnished material;</w:t>
      </w:r>
    </w:p>
    <w:p w:rsidR="003F3435" w:rsidRDefault="0032493E">
      <w:pPr>
        <w:spacing w:line="480" w:lineRule="auto"/>
        <w:ind w:firstLine="1440"/>
        <w:jc w:val="both"/>
      </w:pPr>
      <w:r>
        <w:t xml:space="preserve">(4)</w:t>
      </w:r>
      <w:r xml:space="preserve">
        <w:t> </w:t>
      </w:r>
      <w:r xml:space="preserve">
        <w:t> </w:t>
      </w:r>
      <w:r>
        <w:t xml:space="preserve">freight or express overcharges;</w:t>
      </w:r>
    </w:p>
    <w:p w:rsidR="003F3435" w:rsidRDefault="0032493E">
      <w:pPr>
        <w:spacing w:line="480" w:lineRule="auto"/>
        <w:ind w:firstLine="1440"/>
        <w:jc w:val="both"/>
      </w:pPr>
      <w:r>
        <w:t xml:space="preserve">(5)</w:t>
      </w:r>
      <w:r xml:space="preserve">
        <w:t> </w:t>
      </w:r>
      <w:r xml:space="preserve">
        <w:t> </w:t>
      </w:r>
      <w:r>
        <w:t xml:space="preserve">lost or damaged freight or express;</w:t>
      </w:r>
    </w:p>
    <w:p w:rsidR="003F3435" w:rsidRDefault="0032493E">
      <w:pPr>
        <w:spacing w:line="480" w:lineRule="auto"/>
        <w:ind w:firstLine="1440"/>
        <w:jc w:val="both"/>
      </w:pPr>
      <w:r>
        <w:t xml:space="preserve">(6)</w:t>
      </w:r>
      <w:r xml:space="preserve">
        <w:t> </w:t>
      </w:r>
      <w:r xml:space="preserve">
        <w:t> </w:t>
      </w:r>
      <w:r>
        <w:t xml:space="preserve">killed or injured stock;</w:t>
      </w:r>
    </w:p>
    <w:p w:rsidR="003F3435" w:rsidRDefault="0032493E">
      <w:pPr>
        <w:spacing w:line="480" w:lineRule="auto"/>
        <w:ind w:firstLine="1440"/>
        <w:jc w:val="both"/>
      </w:pPr>
      <w:r>
        <w:t xml:space="preserve">(7)</w:t>
      </w:r>
      <w:r xml:space="preserve">
        <w:t> </w:t>
      </w:r>
      <w:r xml:space="preserve">
        <w:t> </w:t>
      </w:r>
      <w:r>
        <w:t xml:space="preserve">a sworn account; or</w:t>
      </w:r>
    </w:p>
    <w:p w:rsidR="003F3435" w:rsidRDefault="0032493E">
      <w:pPr>
        <w:spacing w:line="480" w:lineRule="auto"/>
        <w:ind w:firstLine="1440"/>
        <w:jc w:val="both"/>
      </w:pPr>
      <w:r>
        <w:t xml:space="preserve">(8)</w:t>
      </w:r>
      <w:r xml:space="preserve">
        <w:t> </w:t>
      </w:r>
      <w:r xml:space="preserve">
        <w:t> </w:t>
      </w:r>
      <w:r>
        <w:t xml:space="preserve">an oral or written contract.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award of attorney's fees in an action commenced on or after the effective date of this Act.  An award of attorney's fees in an action commenced before the effective date of this Act is governed by the law applicable to the award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