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86R7804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addition of territory to a crime control and prevention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363.181,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363.181.</w:t>
      </w:r>
      <w:r xml:space="preserve">
        <w:t> </w:t>
      </w:r>
      <w:r xml:space="preserve">
        <w:t> </w:t>
      </w:r>
      <w:r>
        <w:t xml:space="preserve">ELECTION REQUIRED.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governing body that created a district may add all or part of the territory in the political subdivision governed by that body to the district and the district may impose a tax in that territory only if the addition of the territory and the imposition of the tax are approved by a majority of the qualified voters of the territory to be added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that created a district may add all or part of the territory in the municipality's extraterritorial jurisdiction to the district and the district may impose a tax in that territory only if the addition of the territory and the imposition of the tax are approved by a majority of the qualified voters of the territory to be added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