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86R11410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acquisition of real property by the Texas Department of Transportation to protect a state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203.052, Transportation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purposes of Subsection (b), an interest in real property necessary or convenient to protect a state highway includes an interest in real property adjacent to the right-of-way of the highway on which a building: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maintained in a manner that is structurally unsafe or constitutes a hazard to safety, health, or public welfare because of inadequate maintenance, unsanitary conditions, dilapidation, obsolescence, disaster, damage, or abandonment;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obstructs or partially obstructs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