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Goldman, et al.</w:t>
      </w:r>
      <w:r>
        <w:t xml:space="preserve"> (Senate Sponsor</w:t>
      </w:r>
      <w:r xml:space="preserve">
        <w:t> </w:t>
      </w:r>
      <w:r>
        <w:t xml:space="preserve">-</w:t>
      </w:r>
      <w:r xml:space="preserve">
        <w:t> </w:t>
      </w:r>
      <w:r>
        <w:t xml:space="preserve">Zaffirini)</w:t>
      </w:r>
      <w:r xml:space="preserve">
        <w:tab wTab="150" tlc="none" cTlc="0"/>
      </w:r>
      <w:r>
        <w:t xml:space="preserve">H.B.</w:t>
      </w:r>
      <w:r xml:space="preserve">
        <w:t> </w:t>
      </w:r>
      <w:r>
        <w:t xml:space="preserve">No.</w:t>
      </w:r>
      <w:r xml:space="preserve">
        <w:t> </w:t>
      </w:r>
      <w:r>
        <w:t xml:space="preserve">2452</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24,</w:t>
      </w:r>
      <w:r xml:space="preserve">
        <w:t> </w:t>
      </w:r>
      <w:r>
        <w:t xml:space="preserve">2019; April</w:t>
      </w:r>
      <w:r xml:space="preserve">
        <w:t> </w:t>
      </w:r>
      <w:r>
        <w:t xml:space="preserve">29,</w:t>
      </w:r>
      <w:r xml:space="preserve">
        <w:t> </w:t>
      </w:r>
      <w:r>
        <w:t xml:space="preserve">2019, read first time and referred to Committee on Business &amp; Commerce; May</w:t>
      </w:r>
      <w:r xml:space="preserve">
        <w:t> </w:t>
      </w:r>
      <w:r>
        <w:t xml:space="preserve">10,</w:t>
      </w:r>
      <w:r xml:space="preserve">
        <w:t> </w:t>
      </w:r>
      <w:r>
        <w:t xml:space="preserve">2019, reported favorably by the following vote:</w:t>
      </w:r>
      <w:r>
        <w:t xml:space="preserve"> </w:t>
      </w:r>
      <w:r>
        <w:t xml:space="preserve"> </w:t>
      </w:r>
      <w:r>
        <w:t xml:space="preserve">Yeas 8, Nays 0; May</w:t>
      </w:r>
      <w:r xml:space="preserve">
        <w:t> </w:t>
      </w:r>
      <w:r>
        <w:t xml:space="preserve">10,</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complaints filed with the Texas Department of Licensing and Regulation.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51.252, Occupations Code, is amended by amending Subsection (b) and adding Subsections (b-1) and (e) to read as follows:</w:t>
      </w:r>
    </w:p>
    <w:p w:rsidR="003F3435" w:rsidRDefault="0032493E">
      <w:pPr>
        <w:spacing w:line="480" w:lineRule="auto"/>
        <w:ind w:firstLine="720"/>
        <w:jc w:val="both"/>
      </w:pPr>
      <w:r>
        <w:t xml:space="preserve">(b)</w:t>
      </w:r>
      <w:r xml:space="preserve">
        <w:t> </w:t>
      </w:r>
      <w:r xml:space="preserve">
        <w:t> </w:t>
      </w:r>
      <w:r>
        <w:t xml:space="preserve">The department shall maintain a file on each written complaint filed with the department. The file must include:</w:t>
      </w:r>
    </w:p>
    <w:p w:rsidR="003F3435" w:rsidRDefault="0032493E">
      <w:pPr>
        <w:spacing w:line="480" w:lineRule="auto"/>
        <w:ind w:firstLine="1440"/>
        <w:jc w:val="both"/>
      </w:pPr>
      <w:r>
        <w:t xml:space="preserve">(1)</w:t>
      </w:r>
      <w:r xml:space="preserve">
        <w:t> </w:t>
      </w:r>
      <w:r xml:space="preserve">
        <w:t> </w:t>
      </w:r>
      <w:r>
        <w:rPr>
          <w:u w:val="single"/>
        </w:rPr>
        <w:t xml:space="preserve">except for a complaint described by Subsection (b-1),</w:t>
      </w:r>
      <w:r>
        <w:t xml:space="preserve"> the name of the person who filed the complaint;</w:t>
      </w:r>
    </w:p>
    <w:p w:rsidR="003F3435" w:rsidRDefault="0032493E">
      <w:pPr>
        <w:spacing w:line="480" w:lineRule="auto"/>
        <w:ind w:firstLine="1440"/>
        <w:jc w:val="both"/>
      </w:pPr>
      <w:r>
        <w:t xml:space="preserve">(2)</w:t>
      </w:r>
      <w:r xml:space="preserve">
        <w:t> </w:t>
      </w:r>
      <w:r xml:space="preserve">
        <w:t> </w:t>
      </w:r>
      <w:r>
        <w:t xml:space="preserve">the date the complaint is received by the department;</w:t>
      </w:r>
    </w:p>
    <w:p w:rsidR="003F3435" w:rsidRDefault="0032493E">
      <w:pPr>
        <w:spacing w:line="480" w:lineRule="auto"/>
        <w:ind w:firstLine="1440"/>
        <w:jc w:val="both"/>
      </w:pPr>
      <w:r>
        <w:t xml:space="preserve">(3)</w:t>
      </w:r>
      <w:r xml:space="preserve">
        <w:t> </w:t>
      </w:r>
      <w:r xml:space="preserve">
        <w:t> </w:t>
      </w:r>
      <w:r>
        <w:t xml:space="preserve">the subject matter of the complaint;</w:t>
      </w:r>
    </w:p>
    <w:p w:rsidR="003F3435" w:rsidRDefault="0032493E">
      <w:pPr>
        <w:spacing w:line="480" w:lineRule="auto"/>
        <w:ind w:firstLine="1440"/>
        <w:jc w:val="both"/>
      </w:pPr>
      <w:r>
        <w:t xml:space="preserve">(4)</w:t>
      </w:r>
      <w:r xml:space="preserve">
        <w:t> </w:t>
      </w:r>
      <w:r xml:space="preserve">
        <w:t> </w:t>
      </w:r>
      <w:r>
        <w:t xml:space="preserve">the name of each person contacted in relation to the complaint;</w:t>
      </w:r>
    </w:p>
    <w:p w:rsidR="003F3435" w:rsidRDefault="0032493E">
      <w:pPr>
        <w:spacing w:line="480" w:lineRule="auto"/>
        <w:ind w:firstLine="1440"/>
        <w:jc w:val="both"/>
      </w:pPr>
      <w:r>
        <w:t xml:space="preserve">(5)</w:t>
      </w:r>
      <w:r xml:space="preserve">
        <w:t> </w:t>
      </w:r>
      <w:r xml:space="preserve">
        <w:t> </w:t>
      </w:r>
      <w:r>
        <w:t xml:space="preserve">a summary of the results of the review or investigation of the complaint; and</w:t>
      </w:r>
    </w:p>
    <w:p w:rsidR="003F3435" w:rsidRDefault="0032493E">
      <w:pPr>
        <w:spacing w:line="480" w:lineRule="auto"/>
        <w:ind w:firstLine="1440"/>
        <w:jc w:val="both"/>
      </w:pPr>
      <w:r>
        <w:t xml:space="preserve">(6)</w:t>
      </w:r>
      <w:r xml:space="preserve">
        <w:t> </w:t>
      </w:r>
      <w:r xml:space="preserve">
        <w:t> </w:t>
      </w:r>
      <w:r>
        <w:t xml:space="preserve">an explanation of the reason the file was closed, if the department closed the file without taking action other than to investigate the complaint.</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department may accept, but is not required to investigate, a complaint that lacks sufficient information to identify the source or the name of the person who filed the complaint.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may contract with a qualified individual to assist the department with reviewing or investigating complaints filed with the department.  Except for an act of the individual involving fraud, conspiracy, or malice, an individual with whom the department contracts under this subsection is immune from liability and may not be subject to a suit for damages for any act arising from the performance of the individual's duties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participating in an informal conference to determine the facts of a complaint;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evaluating evidence in a complaint and offering an expert opinion or technical guidance on an alleged violation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law establishing a regulatory program administered by the department;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rule adopted or order issued by the executive director or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testifying at a hearing regarding a complaint;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making an evaluation, report, or recommendation regarding a complaint.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