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86R24357 MCK-F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Wu, Frank, Hinojosa, Goodwin, Bucy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2490</w:t>
      </w:r>
    </w:p>
    <w:p w:rsidR="003F3435" w:rsidRDefault="0032493E">
      <w:pPr>
        <w:spacing w:line="480" w:lineRule="auto"/>
        <w:jc w:val="both"/>
      </w:pPr>
      <w:r>
        <w:t xml:space="preserve">Substitute the following for</w:t>
      </w:r>
      <w:r xml:space="preserve">
        <w:t> </w:t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2490: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Frank</w:t>
      </w:r>
      <w:r xml:space="preserve">
        <w:tab wTab="150" tlc="none" cTlc="0"/>
      </w:r>
      <w:r>
        <w:t xml:space="preserve">C.S.H.B.</w:t>
      </w:r>
      <w:r xml:space="preserve">
        <w:t> </w:t>
      </w:r>
      <w:r>
        <w:t xml:space="preserve">No.</w:t>
      </w:r>
      <w:r xml:space="preserve">
        <w:t> </w:t>
      </w:r>
      <w:r>
        <w:t xml:space="preserve">2490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system for maintaining records relating to children in the conservatorship of the Department of Family and Protective Services.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40, Human Resources Code, is amended by adding Section 40.043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40.043.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CASE TRACKING AND INFORMATION MANAGEMENT SYSTEM. </w:t>
      </w:r>
      <w:r>
        <w:rPr>
          <w:u w:val="single"/>
        </w:rPr>
        <w:t xml:space="preserve"> </w:t>
      </w:r>
      <w:r>
        <w:rPr>
          <w:u w:val="single"/>
        </w:rPr>
        <w:t xml:space="preserve">The department shall ensure that the department's case tracking and information management system: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locks information related to any stage of service entered in a case narrative in the system by appropriate department staff, representatives, or agents after approval by department management;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after information is locked in the case narrative in the system as provided by Subdivision (1):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prevents modification of the information by any department staff, representative, or agent unless authorized by order of a court;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allows appropriate department staff, representatives, and agents to make supplemental entries to the case narrative to update or provide additional information relevant to the case;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any substantive change to information in the system, other than a change to the case narrative, requires the identity of the person making the change and the date the change is made to be included in the system.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C.S.H.B.</w:t>
    </w:r>
    <w:r xml:space="preserve">
      <w:t> </w:t>
    </w:r>
    <w:r>
      <w:t xml:space="preserve">No.</w:t>
    </w:r>
    <w:r xml:space="preserve">
      <w:t> </w:t>
    </w:r>
    <w:r>
      <w:t xml:space="preserve">2490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