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86R22243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candidates to pay a filing fee or submit a petition in lieu of a filing fee to appear on the ballot for the general election for state and county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141, Election Code, is amended by adding Section 141.041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141.041.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FILING FEE OR PETITION TO APPEAR ON BALLOT FOR GENERAL ELECTION FOR STATE AND COUNTY OFFICERS.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any other requirements, to be eligible to be placed on the ballot for the general election for state and county officers, a candidate who is nominated by convention under Chapter 181 or 182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a filing fee to the secretary of state for a statewide or district office or the county judge for a county or precinct office;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the secretary of state for a statewide or district office or the county judge for a county or precinct office a petition in lieu of a filing fee that satisfies the requirements prescribed by Subsection (e) and Section 141.062.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filing fee is the amount prescribed by Section 172.024 for a candidate for nomination for the same office in a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filing fee received by the secretary of state shall be deposited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filing fee received by the county judge shall be deposited in the county treasury to the credit of the county general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number of signatures that must appear on the petition authorized by Subsection (a) is the number prescribed by Section 172.025 to appear on a petition of a candidate for nomination for the same office in a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