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86R8482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2509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criminal offense for the failure to procure goods or services from a community rehabilitation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122, Human Resources Code, is amended by adding Section 122.0165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122.0165.</w:t>
      </w:r>
      <w:r>
        <w:rPr>
          <w:u w:val="single"/>
        </w:rPr>
        <w:t xml:space="preserve"> </w:t>
      </w:r>
      <w:r>
        <w:rPr>
          <w:u w:val="single"/>
        </w:rPr>
        <w:t xml:space="preserve"> </w:t>
      </w:r>
      <w:r>
        <w:rPr>
          <w:u w:val="single"/>
        </w:rPr>
        <w:t xml:space="preserve">OFFENSE.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agency" has the meaning assigned by Section 2151.002,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employee" means a person who receives compensation for service performed, other than as an independent contractor, for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employee, while acting in an official capacity,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employee procures a product or service for the employing state agency from a vendor other than a community rehabilitation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suitable product or service that met the agency's specifications for the product or service procured under Subdivision (1) was available, within the time specified by the agency, for procurement from a community rehabilitation program on the date the procurement was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procurement of the product or service from a community rehabilitation program is not exempted: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Section 122.016;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because the product or service fails to meet a specification described by Section 2155.138(a)(3),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it is shown on the trial of an offense under this section that the state employee was notified before the procurement of the product or service that procurement from a vendor other than a community rehabilitation program constitutes an offense under this section, then: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employee that procured the product or service is barred from further participation in procurement activities for any state agency for a period of one year from the date the judgment of conviction is entered;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agency for which the procurement was made may not procure any further products or services under purchasing authority delegated by the comptroller for six months from the date the judgment of conviction is entered.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