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86R11626 JES-F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Allen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2511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content of a public school campus improvement plan.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11.253(d),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Each campus improvement plan must: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assess the academic achievement for each student in the school using the achievement indicator system as described by Section 39.053;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set the campus performance objectives based on the achievement indicator system, including objectives for special needs populations, including students in special education programs under Subchapter A, Chapter 29;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identify how the campus goals will be met for each student;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determine the resources needed to implement the plan;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identify staff needed to implement the plan;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set timelines for reaching the goals;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measure progress toward the performance objectives periodically to ensure that the plan is resulting in academic improvement;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include goals and methods for violence </w:t>
      </w:r>
      <w:r>
        <w:rPr>
          <w:u w:val="single"/>
        </w:rPr>
        <w:t xml:space="preserve">and bullying</w:t>
      </w:r>
      <w:r>
        <w:t xml:space="preserve"> prevention and intervention on campus </w:t>
      </w:r>
      <w:r>
        <w:rPr>
          <w:u w:val="single"/>
        </w:rPr>
        <w:t xml:space="preserve">and for dropout deterrence, including providing a research-based teacher development program that provides teachers continuing education in: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creating a nurturing classroom environment;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developing respectful and caring relationships with students;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promoting student emotional health by providing strategies to help students feel valued;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providing empathetic teaching techniques that may be used to discipline a student's behavior while showing respect and care for the student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provide for a program to encourage parental involvement at the campus </w:t>
      </w:r>
      <w:r>
        <w:rPr>
          <w:u w:val="single"/>
        </w:rPr>
        <w:t xml:space="preserve">that may include evidence-based materials or training for parents that focus on: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instilling a positive self-concept in children;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building resilience in children;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providing respectful, positive discipline to children at home</w:t>
      </w:r>
      <w: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(10)</w:t>
      </w:r>
      <w:r xml:space="preserve">
        <w:t> </w:t>
      </w:r>
      <w:r xml:space="preserve">
        <w:t> </w:t>
      </w:r>
      <w:r>
        <w:t xml:space="preserve">if the campus is an elementary, middle, or junior high school, set goals and objectives for the coordinated health program at the campus based on: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student fitness assessment data, including any data from research-based assessments such as the school health index assessment and planning tool created by the federal Centers for Disease Control and Prevention;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student academic performance data;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student attendance rates;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percentage of students who are educationally disadvantaged;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the use and success of any method to ensure that students participate in moderate to vigorous physical activity as required by Section 28.002(l);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any other indicator recommended by the local school health advisory council.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2511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