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2514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of an individual qualified to conduct a child custody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107.106, Family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only to a county: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500,000; 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contiguous to the Gulf of Mexico or a bay or inlet opening into the gulf and that borders the United Mexican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borders a county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In a county </w:t>
      </w:r>
      <w:r>
        <w:rPr>
          <w:u w:val="single"/>
        </w:rPr>
        <w:t xml:space="preserve">to which this section applies</w:t>
      </w:r>
      <w:r>
        <w:t xml:space="preserve"> </w:t>
      </w:r>
      <w:r>
        <w:t xml:space="preserve">[</w:t>
      </w:r>
      <w:r>
        <w:rPr>
          <w:strike/>
        </w:rPr>
        <w:t xml:space="preserve">with a population of less than 500,000</w:t>
      </w:r>
      <w:r>
        <w:t xml:space="preserve">], if a court finds that an individual who meets the requirements of Section 107.104 is not available in the county to conduct a child custody evaluation in a timely manner, the court, after notice and hearing or on agreement of the parties, may appoint an individual the court determines to be otherwise qualified to conduct the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2514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2514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