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86R21994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2520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2520:</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by certain health benefit plans to enrollees regarding certain preauthorized medical care and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843, Insurance Code, is amended by adding Section 843.2025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843.2025.</w:t>
      </w:r>
      <w:r>
        <w:rPr>
          <w:u w:val="single"/>
        </w:rPr>
        <w:t xml:space="preserve"> </w:t>
      </w:r>
      <w:r>
        <w:rPr>
          <w:u w:val="single"/>
        </w:rPr>
        <w:t xml:space="preserve"> </w:t>
      </w:r>
      <w:r>
        <w:rPr>
          <w:u w:val="single"/>
        </w:rPr>
        <w:t xml:space="preserve">DISCLOSURES CONCERNING CERTAIN PREAUTHORIZED SERVICES.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"Elective" means non-emergent, medically necessary, and able to be scheduled at least 24 hours in advance.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"Facility-based provider" means a physician or provider who provides a health care service to a patient of a licensed medical facility and bills for the service provided.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"Licensed medical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birthing center licensed under Chapter 244,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"Preauthorization"</w:t>
      </w:r>
      <w:r>
        <w:rPr>
          <w:u w:val="single"/>
        </w:rPr>
        <w:t xml:space="preserve"> </w:t>
      </w:r>
      <w:r>
        <w:rPr>
          <w:u w:val="single"/>
        </w:rPr>
        <w:t xml:space="preserve">has the meaning assigned by Section 843.348.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that preauthorizes an enrollee's health care service shall provide a disclosure to the enrollee at the time the health maintenance organization issues a determination preauthorizing the service if the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provided at a licensed medical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elective;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preauthorized as a condition of payment by the health maintenance organization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provided to an enrollee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name and network status of any facility-based provider that the health maintenance organization reasonably expects will provide and bill for the preauthorized service or any anesthesia, pathology, or radiology services associated with the preauthorized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 that the health maintenance organization will make for the preauthorized service and any anesthesia, pathology, or radiology services associated with the preauthorized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enrollee's financial responsibility, including any copayment or other out-of-pocket amount, for the preauthorized service and any anesthesia, pathology, or radiology services associated with the preauthorized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actual charges and payment for the preauthorized service and the enrollee's financial responsibility for the service may vary from the estimate provided by the health maintenance organization based on the enrollee's actual medical condition and other factors associated with the performance of the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substantially similar to the following: </w:t>
      </w:r>
      <w:r>
        <w:rPr>
          <w:u w:val="single"/>
        </w:rPr>
        <w:t xml:space="preserve"> </w:t>
      </w:r>
      <w:r>
        <w:rPr>
          <w:u w:val="single"/>
        </w:rPr>
        <w:t xml:space="preserve">"This notice may not reflect all the physicians and health care providers who may be involved in and bill for your care. </w:t>
      </w:r>
      <w:r>
        <w:rPr>
          <w:u w:val="single"/>
        </w:rPr>
        <w:t xml:space="preserve"> </w:t>
      </w:r>
      <w:r>
        <w:rPr>
          <w:u w:val="single"/>
        </w:rPr>
        <w:t xml:space="preserve">Despite your health maintenance organization's best efforts to disclose all physicians and health care providers who we reasonably expect to participate in your care, circumstances, including facility scheduling, staff changes, or complications, or other factors associated with your care, may result in different or additional physicians or health care providers providing and billing for care provided to you.";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enrollee may be personally liable for the amount charged for health care services provided to the enrollee depending on the enrollee's health benefit plan coverage.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statement that some facility-based providers may be out-of-network does not satisfy the requirement in Subsection (c)(1).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1301, Insurance Code, is amended by adding Section 1301.1355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1301.1355.</w:t>
      </w:r>
      <w:r>
        <w:rPr>
          <w:u w:val="single"/>
        </w:rPr>
        <w:t xml:space="preserve"> </w:t>
      </w:r>
      <w:r>
        <w:rPr>
          <w:u w:val="single"/>
        </w:rPr>
        <w:t xml:space="preserve"> </w:t>
      </w:r>
      <w:r>
        <w:rPr>
          <w:u w:val="single"/>
        </w:rPr>
        <w:t xml:space="preserve">DISCLOSURES CONCERNING CERTAIN PREAUTHORIZED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"Elective" means non-emergent, medically necessary, and able to be scheduled at least 24 hours in advance.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"Facility-based provider" means a physician or health care provider who provides a medical care or health care service to a patient of a licensed medical facility and bills for the service provided.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"Licensed medical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birthing center licensed under Chapter 244,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that preauthorizes an insured's medical care or health care service shall provide a disclosure to the insured at the time the insurer issues a determination preauthorizing the service if the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provided at a licensed medical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elective;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preauthorized as a condition of payment by the insurer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provided to an insured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name and network status of any facility-based provider that the insurer reasonably expects will provide and bill for the preauthorized service or any anesthesia, pathology, or radiology services associated with the preauthorized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 that the insurer will make for the preauthorized service and any anesthesia, pathology, or radiology services associated with the preauthorized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insured's financial responsibility, including any copayment or other out-of-pocket amount, for the preauthorized service and any anesthesia, pathology, or radiology services associated with the preauthorized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actual charges and payment for the preauthorized service and the insured's financial responsibility for the service may vary from the estimate provided by the insurer based on the insured's actual medical condition and other factors associated with the performance of the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substantially similar to the following: </w:t>
      </w:r>
      <w:r>
        <w:rPr>
          <w:u w:val="single"/>
        </w:rPr>
        <w:t xml:space="preserve"> </w:t>
      </w:r>
      <w:r>
        <w:rPr>
          <w:u w:val="single"/>
        </w:rPr>
        <w:t xml:space="preserve">"This notice may not reflect all the physicians and health care providers who may be involved in and bill for your care. Despite your insurer's best efforts to disclose all physicians and health care providers who we reasonably expect to participate in your care, circumstances, including facility scheduling, staff changes, or complications, or other factors associated with your care, may result in different or additional physicians or health care providers providing and billing for care provided to you.";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insured may be personally liable for the amount charged for medical care or health care services provided to the insured depending on the insured's health benefit plan coverage.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statement that some facility-based physicians or health care providers may be out-of-network does not satisfy the requirement in Subsection (c)(1).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benefit plan that is delivered, issued for delivery, or renewed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